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32DB" w14:textId="28B9DAE7" w:rsidR="32C56F18" w:rsidRPr="000834E6" w:rsidRDefault="000834E6" w:rsidP="32C56F18">
      <w:pPr>
        <w:jc w:val="center"/>
        <w:rPr>
          <w:rFonts w:ascii="Times New Roman" w:hAnsi="Times New Roman"/>
          <w:b/>
          <w:bCs/>
          <w:sz w:val="28"/>
          <w:szCs w:val="24"/>
        </w:rPr>
      </w:pPr>
      <w:r w:rsidRPr="000834E6">
        <w:rPr>
          <w:rFonts w:ascii="Times New Roman" w:hAnsi="Times New Roman" w:cs="Times New Roman"/>
          <w:b/>
          <w:bCs/>
          <w:sz w:val="28"/>
          <w:szCs w:val="28"/>
        </w:rPr>
        <w:t>Review: The critical deleterious cardiac effects of the sympathetic nervous system in congestive heart failure and a novel new therapeutic approach for correction</w:t>
      </w:r>
    </w:p>
    <w:p w14:paraId="00E58985" w14:textId="4BB55228" w:rsidR="32C56F18" w:rsidRPr="00DB53E4" w:rsidRDefault="003867E2" w:rsidP="00DB53E4">
      <w:pPr>
        <w:jc w:val="center"/>
        <w:rPr>
          <w:rFonts w:ascii="Times New Roman" w:hAnsi="Times New Roman"/>
          <w:sz w:val="24"/>
        </w:rPr>
      </w:pPr>
      <w:r w:rsidRPr="00DB53E4">
        <w:rPr>
          <w:rFonts w:ascii="Times New Roman" w:hAnsi="Times New Roman"/>
          <w:sz w:val="24"/>
        </w:rPr>
        <w:t xml:space="preserve">Gary L. Murray, MD, </w:t>
      </w:r>
      <w:r>
        <w:rPr>
          <w:rFonts w:ascii="Times New Roman" w:hAnsi="Times New Roman"/>
          <w:sz w:val="24"/>
        </w:rPr>
        <w:t>FACC, FICA, FAIMT (posthumous)</w:t>
      </w:r>
      <w:r w:rsidRPr="000834E6">
        <w:rPr>
          <w:rFonts w:ascii="Times New Roman" w:hAnsi="Times New Roman" w:cs="Times New Roman"/>
          <w:sz w:val="24"/>
          <w:szCs w:val="24"/>
          <w:shd w:val="clear" w:color="auto" w:fill="F0F0F1"/>
        </w:rPr>
        <w:t xml:space="preserve"> </w:t>
      </w:r>
      <w:r w:rsidR="32C56F18" w:rsidRPr="00DB53E4">
        <w:rPr>
          <w:rFonts w:ascii="Times New Roman" w:hAnsi="Times New Roman"/>
          <w:sz w:val="24"/>
        </w:rPr>
        <w:t>Joseph Colombo, PhD</w:t>
      </w:r>
      <w:r w:rsidR="00DB53E4">
        <w:rPr>
          <w:rFonts w:ascii="Times New Roman" w:hAnsi="Times New Roman"/>
          <w:sz w:val="24"/>
        </w:rPr>
        <w:t>, DNM, DHS</w:t>
      </w:r>
      <w:r w:rsidR="32C56F18" w:rsidRPr="00DB53E4">
        <w:rPr>
          <w:rFonts w:ascii="Times New Roman" w:hAnsi="Times New Roman"/>
          <w:sz w:val="24"/>
          <w:vertAlign w:val="superscript"/>
        </w:rPr>
        <w:t>**</w:t>
      </w:r>
    </w:p>
    <w:p w14:paraId="0398C4DE" w14:textId="77777777" w:rsidR="00AA0828" w:rsidRPr="00DB53E4" w:rsidRDefault="00AA0828" w:rsidP="32C56F18">
      <w:pPr>
        <w:rPr>
          <w:rFonts w:ascii="Times New Roman" w:hAnsi="Times New Roman"/>
          <w:sz w:val="24"/>
        </w:rPr>
      </w:pPr>
    </w:p>
    <w:p w14:paraId="297C6C1C" w14:textId="5F71C3A1" w:rsidR="32C56F18" w:rsidRPr="00DB53E4" w:rsidRDefault="32C56F18" w:rsidP="00AA0828">
      <w:pPr>
        <w:rPr>
          <w:rFonts w:ascii="Times New Roman" w:hAnsi="Times New Roman"/>
          <w:b/>
          <w:bCs/>
          <w:sz w:val="24"/>
        </w:rPr>
      </w:pPr>
      <w:r w:rsidRPr="00DB53E4">
        <w:rPr>
          <w:rFonts w:ascii="Times New Roman" w:hAnsi="Times New Roman"/>
          <w:b/>
          <w:bCs/>
          <w:sz w:val="24"/>
        </w:rPr>
        <w:t>ABSTRACT</w:t>
      </w:r>
    </w:p>
    <w:p w14:paraId="25912E87" w14:textId="53C9B480" w:rsidR="32C56F18" w:rsidRPr="00DB53E4" w:rsidRDefault="00A10B9F" w:rsidP="6E1F58D1">
      <w:pPr>
        <w:spacing w:line="240" w:lineRule="auto"/>
        <w:rPr>
          <w:rFonts w:ascii="Times New Roman" w:hAnsi="Times New Roman"/>
          <w:sz w:val="24"/>
        </w:rPr>
      </w:pPr>
      <w:r w:rsidRPr="00A10B9F">
        <w:rPr>
          <w:rFonts w:ascii="Times New Roman" w:hAnsi="Times New Roman"/>
          <w:b/>
          <w:bCs/>
          <w:sz w:val="24"/>
        </w:rPr>
        <w:t>Introduction</w:t>
      </w:r>
      <w:r>
        <w:rPr>
          <w:rFonts w:ascii="Times New Roman" w:hAnsi="Times New Roman"/>
          <w:sz w:val="24"/>
        </w:rPr>
        <w:t xml:space="preserve">.  </w:t>
      </w:r>
      <w:r w:rsidR="6E1F58D1" w:rsidRPr="00DB53E4">
        <w:rPr>
          <w:rFonts w:ascii="Times New Roman" w:hAnsi="Times New Roman"/>
          <w:sz w:val="24"/>
        </w:rPr>
        <w:t>Congestive Heart Failure</w:t>
      </w:r>
      <w:r w:rsidR="00CC7FD7">
        <w:rPr>
          <w:rFonts w:ascii="Times New Roman" w:hAnsi="Times New Roman"/>
          <w:sz w:val="24"/>
        </w:rPr>
        <w:t xml:space="preserve"> </w:t>
      </w:r>
      <w:r w:rsidR="6E1F58D1" w:rsidRPr="00DB53E4">
        <w:rPr>
          <w:rFonts w:ascii="Times New Roman" w:hAnsi="Times New Roman"/>
          <w:sz w:val="24"/>
        </w:rPr>
        <w:t xml:space="preserve">(CHF) affects 2% of adults. </w:t>
      </w:r>
      <w:r w:rsidR="000834E6">
        <w:rPr>
          <w:rFonts w:ascii="Times New Roman" w:hAnsi="Times New Roman"/>
          <w:sz w:val="24"/>
        </w:rPr>
        <w:t xml:space="preserve"> </w:t>
      </w:r>
      <w:r w:rsidR="6E1F58D1" w:rsidRPr="00DB53E4">
        <w:rPr>
          <w:rFonts w:ascii="Times New Roman" w:hAnsi="Times New Roman"/>
          <w:sz w:val="24"/>
        </w:rPr>
        <w:t xml:space="preserve">Approximately 50% die within 5 years. </w:t>
      </w:r>
      <w:r w:rsidR="000834E6">
        <w:rPr>
          <w:rFonts w:ascii="Times New Roman" w:hAnsi="Times New Roman"/>
          <w:sz w:val="24"/>
        </w:rPr>
        <w:t xml:space="preserve"> </w:t>
      </w:r>
      <w:r w:rsidR="6E1F58D1" w:rsidRPr="00DB53E4">
        <w:rPr>
          <w:rFonts w:ascii="Times New Roman" w:hAnsi="Times New Roman"/>
          <w:sz w:val="24"/>
        </w:rPr>
        <w:t>The initial adaptive response is increased Sympathetic Nervous System</w:t>
      </w:r>
      <w:r w:rsidR="000C0571" w:rsidRPr="00DB53E4">
        <w:rPr>
          <w:rFonts w:ascii="Times New Roman" w:hAnsi="Times New Roman"/>
          <w:sz w:val="24"/>
        </w:rPr>
        <w:t xml:space="preserve"> </w:t>
      </w:r>
      <w:r w:rsidR="6E1F58D1" w:rsidRPr="00DB53E4">
        <w:rPr>
          <w:rFonts w:ascii="Times New Roman" w:hAnsi="Times New Roman"/>
          <w:sz w:val="24"/>
        </w:rPr>
        <w:t xml:space="preserve">(SNS) activity, increasing cardiac output. </w:t>
      </w:r>
      <w:r w:rsidR="00CC7FD7">
        <w:rPr>
          <w:rFonts w:ascii="Times New Roman" w:hAnsi="Times New Roman"/>
          <w:sz w:val="24"/>
        </w:rPr>
        <w:t xml:space="preserve"> </w:t>
      </w:r>
      <w:r w:rsidR="6E1F58D1" w:rsidRPr="00DB53E4">
        <w:rPr>
          <w:rFonts w:ascii="Times New Roman" w:hAnsi="Times New Roman"/>
          <w:sz w:val="24"/>
        </w:rPr>
        <w:t>Norepinephrine (NE) me</w:t>
      </w:r>
      <w:r w:rsidR="000C0571" w:rsidRPr="00DB53E4">
        <w:rPr>
          <w:rFonts w:ascii="Times New Roman" w:hAnsi="Times New Roman"/>
          <w:sz w:val="24"/>
        </w:rPr>
        <w:t>diates this by stimulating the β</w:t>
      </w:r>
      <w:r w:rsidR="6E1F58D1" w:rsidRPr="00DB53E4">
        <w:rPr>
          <w:rFonts w:ascii="Times New Roman" w:hAnsi="Times New Roman"/>
          <w:sz w:val="24"/>
        </w:rPr>
        <w:t>1 adrenergic receptor’s Protein Kinase A</w:t>
      </w:r>
      <w:r w:rsidR="000C0571" w:rsidRPr="00DB53E4">
        <w:rPr>
          <w:rFonts w:ascii="Times New Roman" w:hAnsi="Times New Roman"/>
          <w:sz w:val="24"/>
        </w:rPr>
        <w:t xml:space="preserve"> </w:t>
      </w:r>
      <w:r w:rsidR="6E1F58D1" w:rsidRPr="00DB53E4">
        <w:rPr>
          <w:rFonts w:ascii="Times New Roman" w:hAnsi="Times New Roman"/>
          <w:sz w:val="24"/>
        </w:rPr>
        <w:t>(PKA) pathway</w:t>
      </w:r>
      <w:r w:rsidR="00CC7FD7">
        <w:rPr>
          <w:rFonts w:ascii="Times New Roman" w:hAnsi="Times New Roman"/>
          <w:sz w:val="24"/>
        </w:rPr>
        <w:t>,</w:t>
      </w:r>
      <w:r w:rsidR="6E1F58D1" w:rsidRPr="00DB53E4">
        <w:rPr>
          <w:rFonts w:ascii="Times New Roman" w:hAnsi="Times New Roman"/>
          <w:sz w:val="24"/>
        </w:rPr>
        <w:t xml:space="preserve"> increasing activity of: </w:t>
      </w:r>
      <w:r w:rsidR="000C0571" w:rsidRPr="00DB53E4">
        <w:rPr>
          <w:rFonts w:ascii="Times New Roman" w:hAnsi="Times New Roman"/>
          <w:sz w:val="24"/>
        </w:rPr>
        <w:t xml:space="preserve">(1) </w:t>
      </w:r>
      <w:r w:rsidR="6E1F58D1" w:rsidRPr="00DB53E4">
        <w:rPr>
          <w:rFonts w:ascii="Times New Roman" w:hAnsi="Times New Roman"/>
          <w:sz w:val="24"/>
        </w:rPr>
        <w:t>the Sino</w:t>
      </w:r>
      <w:r w:rsidR="000C0571" w:rsidRPr="00DB53E4">
        <w:rPr>
          <w:rFonts w:ascii="Times New Roman" w:hAnsi="Times New Roman"/>
          <w:sz w:val="24"/>
        </w:rPr>
        <w:t>-</w:t>
      </w:r>
      <w:r w:rsidR="6E1F58D1" w:rsidRPr="00DB53E4">
        <w:rPr>
          <w:rFonts w:ascii="Times New Roman" w:hAnsi="Times New Roman"/>
          <w:sz w:val="24"/>
        </w:rPr>
        <w:t>Atrial Node</w:t>
      </w:r>
      <w:r w:rsidR="000C0571" w:rsidRPr="00DB53E4">
        <w:rPr>
          <w:rFonts w:ascii="Times New Roman" w:hAnsi="Times New Roman"/>
          <w:sz w:val="24"/>
        </w:rPr>
        <w:t xml:space="preserve"> (SAN, +</w:t>
      </w:r>
      <w:r w:rsidR="6E1F58D1" w:rsidRPr="00DB53E4">
        <w:rPr>
          <w:rFonts w:ascii="Times New Roman" w:hAnsi="Times New Roman"/>
          <w:sz w:val="24"/>
        </w:rPr>
        <w:t xml:space="preserve">chronotropy); </w:t>
      </w:r>
      <w:r w:rsidR="000C0571" w:rsidRPr="00DB53E4">
        <w:rPr>
          <w:rFonts w:ascii="Times New Roman" w:hAnsi="Times New Roman"/>
          <w:sz w:val="24"/>
        </w:rPr>
        <w:t>(2) L-type Ca</w:t>
      </w:r>
      <w:r w:rsidR="000C0571" w:rsidRPr="00DB53E4">
        <w:rPr>
          <w:rFonts w:ascii="Times New Roman" w:hAnsi="Times New Roman"/>
          <w:sz w:val="24"/>
          <w:vertAlign w:val="superscript"/>
        </w:rPr>
        <w:t>++</w:t>
      </w:r>
      <w:r w:rsidR="000C0571" w:rsidRPr="00DB53E4">
        <w:rPr>
          <w:rFonts w:ascii="Times New Roman" w:hAnsi="Times New Roman"/>
          <w:sz w:val="24"/>
        </w:rPr>
        <w:t xml:space="preserve"> channels (+</w:t>
      </w:r>
      <w:r w:rsidR="6E1F58D1" w:rsidRPr="00DB53E4">
        <w:rPr>
          <w:rFonts w:ascii="Times New Roman" w:hAnsi="Times New Roman"/>
          <w:sz w:val="24"/>
        </w:rPr>
        <w:t xml:space="preserve">inotropy); </w:t>
      </w:r>
      <w:r w:rsidR="000C0571" w:rsidRPr="00DB53E4">
        <w:rPr>
          <w:rFonts w:ascii="Times New Roman" w:hAnsi="Times New Roman"/>
          <w:sz w:val="24"/>
        </w:rPr>
        <w:t xml:space="preserve">(3) </w:t>
      </w:r>
      <w:r w:rsidR="6E1F58D1" w:rsidRPr="00DB53E4">
        <w:rPr>
          <w:rFonts w:ascii="Times New Roman" w:hAnsi="Times New Roman"/>
          <w:sz w:val="24"/>
        </w:rPr>
        <w:t>sarcoplasmic reticulum</w:t>
      </w:r>
      <w:r w:rsidR="000C0571" w:rsidRPr="00DB53E4">
        <w:rPr>
          <w:rFonts w:ascii="Times New Roman" w:hAnsi="Times New Roman"/>
          <w:sz w:val="24"/>
        </w:rPr>
        <w:t xml:space="preserve"> </w:t>
      </w:r>
      <w:r w:rsidR="6E1F58D1" w:rsidRPr="00DB53E4">
        <w:rPr>
          <w:rFonts w:ascii="Times New Roman" w:hAnsi="Times New Roman"/>
          <w:sz w:val="24"/>
        </w:rPr>
        <w:t>(SR) ryanodine receptors</w:t>
      </w:r>
      <w:r w:rsidR="000C0571" w:rsidRPr="00DB53E4">
        <w:rPr>
          <w:rFonts w:ascii="Times New Roman" w:hAnsi="Times New Roman"/>
          <w:sz w:val="24"/>
        </w:rPr>
        <w:t xml:space="preserve"> (</w:t>
      </w:r>
      <w:proofErr w:type="spellStart"/>
      <w:r w:rsidR="000C0571" w:rsidRPr="00DB53E4">
        <w:rPr>
          <w:rFonts w:ascii="Times New Roman" w:hAnsi="Times New Roman"/>
          <w:sz w:val="24"/>
        </w:rPr>
        <w:t>RyRs</w:t>
      </w:r>
      <w:proofErr w:type="spellEnd"/>
      <w:r w:rsidR="000C0571" w:rsidRPr="00DB53E4">
        <w:rPr>
          <w:rFonts w:ascii="Times New Roman" w:hAnsi="Times New Roman"/>
          <w:sz w:val="24"/>
        </w:rPr>
        <w:t>, +</w:t>
      </w:r>
      <w:r w:rsidR="6E1F58D1" w:rsidRPr="00DB53E4">
        <w:rPr>
          <w:rFonts w:ascii="Times New Roman" w:hAnsi="Times New Roman"/>
          <w:sz w:val="24"/>
        </w:rPr>
        <w:t>inotropy</w:t>
      </w:r>
      <w:r w:rsidR="00072CD2">
        <w:rPr>
          <w:rFonts w:ascii="Times New Roman" w:hAnsi="Times New Roman"/>
          <w:sz w:val="24"/>
        </w:rPr>
        <w:t>);</w:t>
      </w:r>
      <w:r w:rsidR="000C0571" w:rsidRPr="00DB53E4">
        <w:rPr>
          <w:rFonts w:ascii="Times New Roman" w:hAnsi="Times New Roman"/>
          <w:sz w:val="24"/>
        </w:rPr>
        <w:t xml:space="preserve"> (4) </w:t>
      </w:r>
      <w:r w:rsidR="6E1F58D1" w:rsidRPr="00DB53E4">
        <w:rPr>
          <w:rFonts w:ascii="Times New Roman" w:hAnsi="Times New Roman"/>
          <w:sz w:val="24"/>
        </w:rPr>
        <w:t>Ca</w:t>
      </w:r>
      <w:r w:rsidR="6E1F58D1" w:rsidRPr="00DB53E4">
        <w:rPr>
          <w:rFonts w:ascii="Times New Roman" w:hAnsi="Times New Roman"/>
          <w:sz w:val="24"/>
          <w:vertAlign w:val="superscript"/>
        </w:rPr>
        <w:t>++</w:t>
      </w:r>
      <w:r w:rsidR="000C0571" w:rsidRPr="00DB53E4">
        <w:rPr>
          <w:rFonts w:ascii="Times New Roman" w:hAnsi="Times New Roman"/>
          <w:sz w:val="24"/>
        </w:rPr>
        <w:t xml:space="preserve">-ATPase (SERCA) </w:t>
      </w:r>
      <w:r w:rsidR="6E1F58D1" w:rsidRPr="00DB53E4">
        <w:rPr>
          <w:rFonts w:ascii="Times New Roman" w:hAnsi="Times New Roman"/>
          <w:sz w:val="24"/>
        </w:rPr>
        <w:t xml:space="preserve">(+lusitropy); and </w:t>
      </w:r>
      <w:r w:rsidR="000C0571" w:rsidRPr="00DB53E4">
        <w:rPr>
          <w:rFonts w:ascii="Times New Roman" w:hAnsi="Times New Roman"/>
          <w:sz w:val="24"/>
        </w:rPr>
        <w:t xml:space="preserve">(5) </w:t>
      </w:r>
      <w:r w:rsidR="6E1F58D1" w:rsidRPr="00DB53E4">
        <w:rPr>
          <w:rFonts w:ascii="Times New Roman" w:hAnsi="Times New Roman"/>
          <w:sz w:val="24"/>
        </w:rPr>
        <w:t>cardiac myosin-binding protein C</w:t>
      </w:r>
      <w:r w:rsidR="000C0571" w:rsidRPr="00DB53E4">
        <w:rPr>
          <w:rFonts w:ascii="Times New Roman" w:hAnsi="Times New Roman"/>
          <w:sz w:val="24"/>
        </w:rPr>
        <w:t xml:space="preserve"> </w:t>
      </w:r>
      <w:r w:rsidR="6E1F58D1" w:rsidRPr="00DB53E4">
        <w:rPr>
          <w:rFonts w:ascii="Times New Roman" w:hAnsi="Times New Roman"/>
          <w:sz w:val="24"/>
        </w:rPr>
        <w:t>(</w:t>
      </w:r>
      <w:proofErr w:type="spellStart"/>
      <w:r w:rsidR="6E1F58D1" w:rsidRPr="00DB53E4">
        <w:rPr>
          <w:rFonts w:ascii="Times New Roman" w:hAnsi="Times New Roman"/>
          <w:sz w:val="24"/>
        </w:rPr>
        <w:t>cMyBP</w:t>
      </w:r>
      <w:proofErr w:type="spellEnd"/>
      <w:r w:rsidR="6E1F58D1" w:rsidRPr="00DB53E4">
        <w:rPr>
          <w:rFonts w:ascii="Times New Roman" w:hAnsi="Times New Roman"/>
          <w:sz w:val="24"/>
        </w:rPr>
        <w:t>-C)</w:t>
      </w:r>
      <w:r w:rsidR="000C0571" w:rsidRPr="00DB53E4">
        <w:rPr>
          <w:rFonts w:ascii="Times New Roman" w:hAnsi="Times New Roman"/>
          <w:sz w:val="24"/>
        </w:rPr>
        <w:t xml:space="preserve"> </w:t>
      </w:r>
      <w:r w:rsidR="6E1F58D1" w:rsidRPr="00DB53E4">
        <w:rPr>
          <w:rFonts w:ascii="Times New Roman" w:hAnsi="Times New Roman"/>
          <w:sz w:val="24"/>
        </w:rPr>
        <w:t>(+inotropy/lusitropy).</w:t>
      </w:r>
      <w:r w:rsidR="000C0571" w:rsidRPr="00DB53E4">
        <w:rPr>
          <w:rFonts w:ascii="Times New Roman" w:hAnsi="Times New Roman"/>
          <w:sz w:val="24"/>
        </w:rPr>
        <w:t xml:space="preserve">  </w:t>
      </w:r>
      <w:r w:rsidR="6E1F58D1" w:rsidRPr="00DB53E4">
        <w:rPr>
          <w:rFonts w:ascii="Times New Roman" w:hAnsi="Times New Roman"/>
          <w:sz w:val="24"/>
        </w:rPr>
        <w:t>Chronically high SNS tone becomes maladaptive, worsening CHF via desensitization</w:t>
      </w:r>
      <w:r w:rsidR="00072CD2">
        <w:rPr>
          <w:rFonts w:ascii="Times New Roman" w:hAnsi="Times New Roman"/>
          <w:sz w:val="24"/>
        </w:rPr>
        <w:t xml:space="preserve"> and </w:t>
      </w:r>
      <w:r w:rsidR="6E1F58D1" w:rsidRPr="00DB53E4">
        <w:rPr>
          <w:rFonts w:ascii="Times New Roman" w:hAnsi="Times New Roman"/>
          <w:sz w:val="24"/>
        </w:rPr>
        <w:t xml:space="preserve">internalization of </w:t>
      </w:r>
      <w:r w:rsidR="000C0571" w:rsidRPr="00DB53E4">
        <w:rPr>
          <w:rFonts w:ascii="Times New Roman" w:hAnsi="Times New Roman"/>
          <w:sz w:val="24"/>
        </w:rPr>
        <w:t>β</w:t>
      </w:r>
      <w:r w:rsidR="6E1F58D1" w:rsidRPr="00DB53E4">
        <w:rPr>
          <w:rFonts w:ascii="Times New Roman" w:hAnsi="Times New Roman"/>
          <w:sz w:val="24"/>
        </w:rPr>
        <w:t>1 receptors</w:t>
      </w:r>
      <w:r w:rsidR="00610A3A" w:rsidRPr="00DB53E4">
        <w:rPr>
          <w:rFonts w:ascii="Times New Roman" w:hAnsi="Times New Roman"/>
          <w:sz w:val="24"/>
        </w:rPr>
        <w:t>,</w:t>
      </w:r>
      <w:r w:rsidR="6E1F58D1" w:rsidRPr="00DB53E4">
        <w:rPr>
          <w:rFonts w:ascii="Times New Roman" w:hAnsi="Times New Roman"/>
          <w:sz w:val="24"/>
        </w:rPr>
        <w:t xml:space="preserve"> ά1 receptor increased afterload</w:t>
      </w:r>
      <w:r w:rsidR="003021BB" w:rsidRPr="00DB53E4">
        <w:rPr>
          <w:rFonts w:ascii="Times New Roman" w:hAnsi="Times New Roman"/>
          <w:sz w:val="24"/>
        </w:rPr>
        <w:t>,</w:t>
      </w:r>
      <w:r w:rsidR="000C0571" w:rsidRPr="00DB53E4">
        <w:rPr>
          <w:rFonts w:ascii="Times New Roman" w:hAnsi="Times New Roman"/>
          <w:sz w:val="24"/>
        </w:rPr>
        <w:t xml:space="preserve"> left ventricular hypertroph</w:t>
      </w:r>
      <w:r w:rsidR="00610A3A" w:rsidRPr="00DB53E4">
        <w:rPr>
          <w:rFonts w:ascii="Times New Roman" w:hAnsi="Times New Roman"/>
          <w:sz w:val="24"/>
        </w:rPr>
        <w:t>y (LVH)</w:t>
      </w:r>
      <w:r w:rsidR="6E1F58D1" w:rsidRPr="00DB53E4">
        <w:rPr>
          <w:rFonts w:ascii="Times New Roman" w:hAnsi="Times New Roman"/>
          <w:sz w:val="24"/>
        </w:rPr>
        <w:t>,</w:t>
      </w:r>
      <w:r w:rsidR="00731A37" w:rsidRPr="00DB53E4">
        <w:rPr>
          <w:rFonts w:ascii="Times New Roman" w:hAnsi="Times New Roman"/>
          <w:sz w:val="24"/>
        </w:rPr>
        <w:t xml:space="preserve"> changing</w:t>
      </w:r>
      <w:r w:rsidR="00727C29" w:rsidRPr="00DB53E4">
        <w:rPr>
          <w:rFonts w:ascii="Times New Roman" w:hAnsi="Times New Roman"/>
          <w:sz w:val="24"/>
        </w:rPr>
        <w:t xml:space="preserve"> phosphodiesterase (PDE) isoforms</w:t>
      </w:r>
      <w:r w:rsidR="6E1F58D1" w:rsidRPr="00DB53E4">
        <w:rPr>
          <w:rFonts w:ascii="Times New Roman" w:hAnsi="Times New Roman"/>
          <w:sz w:val="24"/>
        </w:rPr>
        <w:t>.</w:t>
      </w:r>
      <w:r w:rsidR="003021BB" w:rsidRPr="00DB53E4">
        <w:rPr>
          <w:rFonts w:ascii="Times New Roman" w:hAnsi="Times New Roman"/>
          <w:sz w:val="24"/>
        </w:rPr>
        <w:t xml:space="preserve"> </w:t>
      </w:r>
      <w:r w:rsidR="00AB6800" w:rsidRPr="00DB53E4">
        <w:rPr>
          <w:rFonts w:ascii="Times New Roman" w:hAnsi="Times New Roman"/>
          <w:sz w:val="24"/>
        </w:rPr>
        <w:t>and necrosis</w:t>
      </w:r>
      <w:r w:rsidR="00072CD2">
        <w:rPr>
          <w:rFonts w:ascii="Times New Roman" w:hAnsi="Times New Roman"/>
          <w:sz w:val="24"/>
        </w:rPr>
        <w:t xml:space="preserve"> and </w:t>
      </w:r>
      <w:r w:rsidR="00AB6800" w:rsidRPr="00DB53E4">
        <w:rPr>
          <w:rFonts w:ascii="Times New Roman" w:hAnsi="Times New Roman"/>
          <w:sz w:val="24"/>
        </w:rPr>
        <w:t>apoptosis</w:t>
      </w:r>
      <w:r w:rsidR="000C0571" w:rsidRPr="00DB53E4">
        <w:rPr>
          <w:rFonts w:ascii="Times New Roman" w:hAnsi="Times New Roman"/>
          <w:sz w:val="24"/>
        </w:rPr>
        <w:t xml:space="preserve">. </w:t>
      </w:r>
      <w:r w:rsidR="6E1F58D1" w:rsidRPr="00DB53E4">
        <w:rPr>
          <w:rFonts w:ascii="Times New Roman" w:hAnsi="Times New Roman"/>
          <w:sz w:val="24"/>
        </w:rPr>
        <w:t xml:space="preserve"> </w:t>
      </w:r>
      <w:r w:rsidR="000C0571" w:rsidRPr="00DB53E4">
        <w:rPr>
          <w:rFonts w:ascii="Times New Roman" w:hAnsi="Times New Roman"/>
          <w:sz w:val="24"/>
        </w:rPr>
        <w:t>β-</w:t>
      </w:r>
      <w:r w:rsidR="6E1F58D1" w:rsidRPr="00DB53E4">
        <w:rPr>
          <w:rFonts w:ascii="Times New Roman" w:hAnsi="Times New Roman"/>
          <w:sz w:val="24"/>
        </w:rPr>
        <w:t>blockade is the cornerstone of therapy.</w:t>
      </w:r>
      <w:r w:rsidR="00072CD2">
        <w:rPr>
          <w:rFonts w:ascii="Times New Roman" w:hAnsi="Times New Roman"/>
          <w:sz w:val="24"/>
        </w:rPr>
        <w:t xml:space="preserve"> </w:t>
      </w:r>
      <w:r w:rsidR="6E1F58D1" w:rsidRPr="00DB53E4">
        <w:rPr>
          <w:rFonts w:ascii="Times New Roman" w:hAnsi="Times New Roman"/>
          <w:sz w:val="24"/>
        </w:rPr>
        <w:t xml:space="preserve"> </w:t>
      </w:r>
      <w:r w:rsidR="00433E9E">
        <w:rPr>
          <w:rFonts w:ascii="Times New Roman" w:hAnsi="Times New Roman"/>
          <w:b/>
          <w:bCs/>
          <w:sz w:val="24"/>
        </w:rPr>
        <w:t>Focus</w:t>
      </w:r>
      <w:r w:rsidR="00433E9E">
        <w:rPr>
          <w:rFonts w:ascii="Times New Roman" w:hAnsi="Times New Roman"/>
          <w:sz w:val="24"/>
        </w:rPr>
        <w:t xml:space="preserve">.  </w:t>
      </w:r>
      <w:r w:rsidR="6E1F58D1" w:rsidRPr="00DB53E4">
        <w:rPr>
          <w:rFonts w:ascii="Times New Roman" w:hAnsi="Times New Roman"/>
          <w:sz w:val="24"/>
        </w:rPr>
        <w:t>Since CHF mortality</w:t>
      </w:r>
      <w:r w:rsidR="00072CD2">
        <w:rPr>
          <w:rFonts w:ascii="Times New Roman" w:hAnsi="Times New Roman"/>
          <w:sz w:val="24"/>
        </w:rPr>
        <w:t xml:space="preserve"> and </w:t>
      </w:r>
      <w:r w:rsidR="6E1F58D1" w:rsidRPr="00DB53E4">
        <w:rPr>
          <w:rFonts w:ascii="Times New Roman" w:hAnsi="Times New Roman"/>
          <w:sz w:val="24"/>
        </w:rPr>
        <w:t>morbidity remain high, we investigated ranolazine’s</w:t>
      </w:r>
      <w:r w:rsidR="00882958" w:rsidRPr="00DB53E4">
        <w:rPr>
          <w:rFonts w:ascii="Times New Roman" w:hAnsi="Times New Roman"/>
          <w:sz w:val="24"/>
        </w:rPr>
        <w:t xml:space="preserve"> </w:t>
      </w:r>
      <w:r w:rsidR="6E1F58D1" w:rsidRPr="00DB53E4">
        <w:rPr>
          <w:rFonts w:ascii="Times New Roman" w:hAnsi="Times New Roman"/>
          <w:sz w:val="24"/>
        </w:rPr>
        <w:t>(RAN) efficacy when added to Guideline therapy</w:t>
      </w:r>
      <w:r w:rsidR="0085318D" w:rsidRPr="00DB53E4">
        <w:rPr>
          <w:rFonts w:ascii="Times New Roman" w:hAnsi="Times New Roman"/>
          <w:sz w:val="24"/>
        </w:rPr>
        <w:t>.  In the first investigation,</w:t>
      </w:r>
      <w:r w:rsidR="6E1F58D1" w:rsidRPr="00DB53E4">
        <w:rPr>
          <w:rFonts w:ascii="Times New Roman" w:hAnsi="Times New Roman"/>
          <w:sz w:val="24"/>
        </w:rPr>
        <w:t xml:space="preserve"> </w:t>
      </w:r>
      <w:r w:rsidR="0085318D" w:rsidRPr="00DB53E4">
        <w:rPr>
          <w:rFonts w:ascii="Times New Roman" w:hAnsi="Times New Roman"/>
          <w:sz w:val="24"/>
        </w:rPr>
        <w:t xml:space="preserve">54 </w:t>
      </w:r>
      <w:r w:rsidR="6E1F58D1" w:rsidRPr="00DB53E4">
        <w:rPr>
          <w:rFonts w:ascii="Times New Roman" w:hAnsi="Times New Roman"/>
          <w:sz w:val="24"/>
        </w:rPr>
        <w:t>CHF patients were randomized to adjunctive RAN (RANCHF, 1000mg bid) v</w:t>
      </w:r>
      <w:r w:rsidR="00072CD2">
        <w:rPr>
          <w:rFonts w:ascii="Times New Roman" w:hAnsi="Times New Roman"/>
          <w:sz w:val="24"/>
        </w:rPr>
        <w:t>er</w:t>
      </w:r>
      <w:r w:rsidR="6E1F58D1" w:rsidRPr="00DB53E4">
        <w:rPr>
          <w:rFonts w:ascii="Times New Roman" w:hAnsi="Times New Roman"/>
          <w:sz w:val="24"/>
        </w:rPr>
        <w:t>s</w:t>
      </w:r>
      <w:r w:rsidR="00072CD2">
        <w:rPr>
          <w:rFonts w:ascii="Times New Roman" w:hAnsi="Times New Roman"/>
          <w:sz w:val="24"/>
        </w:rPr>
        <w:t>es</w:t>
      </w:r>
      <w:r w:rsidR="6E1F58D1" w:rsidRPr="00DB53E4">
        <w:rPr>
          <w:rFonts w:ascii="Times New Roman" w:hAnsi="Times New Roman"/>
          <w:sz w:val="24"/>
        </w:rPr>
        <w:t xml:space="preserve"> NORANCHF. </w:t>
      </w:r>
      <w:r w:rsidR="00072CD2">
        <w:rPr>
          <w:rFonts w:ascii="Times New Roman" w:hAnsi="Times New Roman"/>
          <w:sz w:val="24"/>
        </w:rPr>
        <w:t xml:space="preserve"> </w:t>
      </w:r>
      <w:r w:rsidR="6E1F58D1" w:rsidRPr="00DB53E4">
        <w:rPr>
          <w:rFonts w:ascii="Times New Roman" w:hAnsi="Times New Roman"/>
          <w:sz w:val="24"/>
        </w:rPr>
        <w:t>Autonomic measurements</w:t>
      </w:r>
      <w:r w:rsidR="00882958" w:rsidRPr="00DB53E4">
        <w:rPr>
          <w:rFonts w:ascii="Times New Roman" w:hAnsi="Times New Roman"/>
          <w:sz w:val="24"/>
        </w:rPr>
        <w:t xml:space="preserve"> </w:t>
      </w:r>
      <w:r w:rsidR="6E1F58D1" w:rsidRPr="00DB53E4">
        <w:rPr>
          <w:rFonts w:ascii="Times New Roman" w:hAnsi="Times New Roman"/>
          <w:sz w:val="24"/>
        </w:rPr>
        <w:t>(ANX 3.0 Autonomic Monitor) were taken at baseline and 1 y</w:t>
      </w:r>
      <w:r w:rsidR="00072CD2">
        <w:rPr>
          <w:rFonts w:ascii="Times New Roman" w:hAnsi="Times New Roman"/>
          <w:sz w:val="24"/>
        </w:rPr>
        <w:t>ea</w:t>
      </w:r>
      <w:r w:rsidR="6E1F58D1" w:rsidRPr="00DB53E4">
        <w:rPr>
          <w:rFonts w:ascii="Times New Roman" w:hAnsi="Times New Roman"/>
          <w:sz w:val="24"/>
        </w:rPr>
        <w:t xml:space="preserve">r. </w:t>
      </w:r>
      <w:r w:rsidR="00072CD2">
        <w:rPr>
          <w:rFonts w:ascii="Times New Roman" w:hAnsi="Times New Roman"/>
          <w:sz w:val="24"/>
        </w:rPr>
        <w:t xml:space="preserve"> </w:t>
      </w:r>
      <w:r w:rsidR="0085318D" w:rsidRPr="00DB53E4">
        <w:rPr>
          <w:rFonts w:ascii="Times New Roman" w:hAnsi="Times New Roman"/>
          <w:sz w:val="24"/>
        </w:rPr>
        <w:t>Of the entire cohort, 59</w:t>
      </w:r>
      <w:r w:rsidR="6E1F58D1" w:rsidRPr="00DB53E4">
        <w:rPr>
          <w:rFonts w:ascii="Times New Roman" w:hAnsi="Times New Roman"/>
          <w:sz w:val="24"/>
        </w:rPr>
        <w:t xml:space="preserve">% were initially abnormal, including high </w:t>
      </w:r>
      <w:r w:rsidR="00072CD2">
        <w:rPr>
          <w:rFonts w:ascii="Times New Roman" w:hAnsi="Times New Roman"/>
          <w:sz w:val="24"/>
        </w:rPr>
        <w:t>S</w:t>
      </w:r>
      <w:r w:rsidR="6E1F58D1" w:rsidRPr="00DB53E4">
        <w:rPr>
          <w:rFonts w:ascii="Times New Roman" w:hAnsi="Times New Roman"/>
          <w:sz w:val="24"/>
        </w:rPr>
        <w:t xml:space="preserve">ympathovagal </w:t>
      </w:r>
      <w:r w:rsidR="00072CD2">
        <w:rPr>
          <w:rFonts w:ascii="Times New Roman" w:hAnsi="Times New Roman"/>
          <w:sz w:val="24"/>
        </w:rPr>
        <w:t>B</w:t>
      </w:r>
      <w:r w:rsidR="6E1F58D1" w:rsidRPr="00DB53E4">
        <w:rPr>
          <w:rFonts w:ascii="Times New Roman" w:hAnsi="Times New Roman"/>
          <w:sz w:val="24"/>
        </w:rPr>
        <w:t>alance (SB) that normalized in 10/12 (83%) RANCHF patients v</w:t>
      </w:r>
      <w:r w:rsidR="00072CD2">
        <w:rPr>
          <w:rFonts w:ascii="Times New Roman" w:hAnsi="Times New Roman"/>
          <w:sz w:val="24"/>
        </w:rPr>
        <w:t>erse</w:t>
      </w:r>
      <w:r w:rsidR="6E1F58D1" w:rsidRPr="00DB53E4">
        <w:rPr>
          <w:rFonts w:ascii="Times New Roman" w:hAnsi="Times New Roman"/>
          <w:sz w:val="24"/>
        </w:rPr>
        <w:t>s 2/11 (18%) NORANCHF patients.</w:t>
      </w:r>
      <w:r w:rsidR="00072CD2">
        <w:rPr>
          <w:rFonts w:ascii="Times New Roman" w:hAnsi="Times New Roman"/>
          <w:sz w:val="24"/>
        </w:rPr>
        <w:t xml:space="preserve"> </w:t>
      </w:r>
      <w:r w:rsidR="6E1F58D1" w:rsidRPr="00DB53E4">
        <w:rPr>
          <w:rFonts w:ascii="Times New Roman" w:hAnsi="Times New Roman"/>
          <w:sz w:val="24"/>
        </w:rPr>
        <w:t xml:space="preserve"> High SB developed in 5/11 (45%) NORANCHF v</w:t>
      </w:r>
      <w:r w:rsidR="00072CD2">
        <w:rPr>
          <w:rFonts w:ascii="Times New Roman" w:hAnsi="Times New Roman"/>
          <w:sz w:val="24"/>
        </w:rPr>
        <w:t>erse</w:t>
      </w:r>
      <w:r w:rsidR="6E1F58D1" w:rsidRPr="00DB53E4">
        <w:rPr>
          <w:rFonts w:ascii="Times New Roman" w:hAnsi="Times New Roman"/>
          <w:sz w:val="24"/>
        </w:rPr>
        <w:t>s 1/11(9%) RANCHF patients</w:t>
      </w:r>
      <w:r w:rsidR="0085318D" w:rsidRPr="00DB53E4">
        <w:rPr>
          <w:rFonts w:ascii="Times New Roman" w:hAnsi="Times New Roman"/>
          <w:sz w:val="24"/>
        </w:rPr>
        <w:t>.  In the second investigation, m</w:t>
      </w:r>
      <w:r w:rsidR="6E1F58D1" w:rsidRPr="00DB53E4">
        <w:rPr>
          <w:rFonts w:ascii="Times New Roman" w:hAnsi="Times New Roman"/>
          <w:sz w:val="24"/>
        </w:rPr>
        <w:t>atched CHF patients were given adjunctive RAN (1000 mg po-bid) (RANCHF, 41 systolic, 13 diastolic) v</w:t>
      </w:r>
      <w:r w:rsidR="00072CD2">
        <w:rPr>
          <w:rFonts w:ascii="Times New Roman" w:hAnsi="Times New Roman"/>
          <w:sz w:val="24"/>
        </w:rPr>
        <w:t>erse</w:t>
      </w:r>
      <w:r w:rsidR="6E1F58D1" w:rsidRPr="00DB53E4">
        <w:rPr>
          <w:rFonts w:ascii="Times New Roman" w:hAnsi="Times New Roman"/>
          <w:sz w:val="24"/>
        </w:rPr>
        <w:t>s NORANCHF</w:t>
      </w:r>
      <w:r w:rsidR="00882958" w:rsidRPr="00DB53E4">
        <w:rPr>
          <w:rFonts w:ascii="Times New Roman" w:hAnsi="Times New Roman"/>
          <w:sz w:val="24"/>
        </w:rPr>
        <w:t xml:space="preserve"> </w:t>
      </w:r>
      <w:r w:rsidR="6E1F58D1" w:rsidRPr="00DB53E4">
        <w:rPr>
          <w:rFonts w:ascii="Times New Roman" w:hAnsi="Times New Roman"/>
          <w:sz w:val="24"/>
        </w:rPr>
        <w:t xml:space="preserve">(43 systolic, 12 diastolic). </w:t>
      </w:r>
      <w:r w:rsidR="00072CD2">
        <w:rPr>
          <w:rFonts w:ascii="Times New Roman" w:hAnsi="Times New Roman"/>
          <w:sz w:val="24"/>
        </w:rPr>
        <w:t xml:space="preserve"> </w:t>
      </w:r>
      <w:r w:rsidR="6E1F58D1" w:rsidRPr="00DB53E4">
        <w:rPr>
          <w:rFonts w:ascii="Times New Roman" w:hAnsi="Times New Roman"/>
          <w:sz w:val="24"/>
        </w:rPr>
        <w:t xml:space="preserve">Echocardiographic LVEF and autonomic measures were obtained at baseline and follow-up (mean 23.7 months). LVEF increased in 70% of RANCHF patients, an average of 11.3 units. </w:t>
      </w:r>
      <w:r w:rsidR="00072CD2">
        <w:rPr>
          <w:rFonts w:ascii="Times New Roman" w:hAnsi="Times New Roman"/>
          <w:sz w:val="24"/>
        </w:rPr>
        <w:t xml:space="preserve"> </w:t>
      </w:r>
      <w:r w:rsidR="6E1F58D1" w:rsidRPr="00DB53E4">
        <w:rPr>
          <w:rFonts w:ascii="Times New Roman" w:hAnsi="Times New Roman"/>
          <w:sz w:val="24"/>
        </w:rPr>
        <w:t xml:space="preserve">Mean LVEF remained unchanged in NORANCHF patients. </w:t>
      </w:r>
      <w:r w:rsidR="00072CD2">
        <w:rPr>
          <w:rFonts w:ascii="Times New Roman" w:hAnsi="Times New Roman"/>
          <w:sz w:val="24"/>
        </w:rPr>
        <w:t xml:space="preserve"> </w:t>
      </w:r>
      <w:r w:rsidR="6E1F58D1" w:rsidRPr="00DB53E4">
        <w:rPr>
          <w:rFonts w:ascii="Times New Roman" w:hAnsi="Times New Roman"/>
          <w:sz w:val="24"/>
        </w:rPr>
        <w:t xml:space="preserve">At baseline, 28% of patients had high SB. </w:t>
      </w:r>
      <w:r w:rsidR="00072CD2">
        <w:rPr>
          <w:rFonts w:ascii="Times New Roman" w:hAnsi="Times New Roman"/>
          <w:sz w:val="24"/>
        </w:rPr>
        <w:t xml:space="preserve"> </w:t>
      </w:r>
      <w:r w:rsidR="6E1F58D1" w:rsidRPr="00DB53E4">
        <w:rPr>
          <w:rFonts w:ascii="Times New Roman" w:hAnsi="Times New Roman"/>
          <w:sz w:val="24"/>
        </w:rPr>
        <w:t xml:space="preserve">RAN normalized SB in &gt;50%; the NORANCHF group had a 20% increase in patients with high SB. </w:t>
      </w:r>
      <w:r w:rsidR="00072CD2">
        <w:rPr>
          <w:rFonts w:ascii="Times New Roman" w:hAnsi="Times New Roman"/>
          <w:sz w:val="24"/>
        </w:rPr>
        <w:t xml:space="preserve"> </w:t>
      </w:r>
      <w:r w:rsidR="6E1F58D1" w:rsidRPr="00DB53E4">
        <w:rPr>
          <w:rFonts w:ascii="Times New Roman" w:hAnsi="Times New Roman"/>
          <w:sz w:val="24"/>
        </w:rPr>
        <w:t>RAN reduced (composite endpoint) CHF admissions, cardiac death, ventricular tachycardia</w:t>
      </w:r>
      <w:r w:rsidR="00072CD2">
        <w:rPr>
          <w:rFonts w:ascii="Times New Roman" w:hAnsi="Times New Roman"/>
          <w:sz w:val="24"/>
        </w:rPr>
        <w:t xml:space="preserve"> and </w:t>
      </w:r>
      <w:r w:rsidR="6E1F58D1" w:rsidRPr="00DB53E4">
        <w:rPr>
          <w:rFonts w:ascii="Times New Roman" w:hAnsi="Times New Roman"/>
          <w:sz w:val="24"/>
        </w:rPr>
        <w:t>fibrillation</w:t>
      </w:r>
      <w:r w:rsidR="0016560D">
        <w:rPr>
          <w:rFonts w:ascii="Times New Roman" w:hAnsi="Times New Roman"/>
          <w:sz w:val="24"/>
        </w:rPr>
        <w:t xml:space="preserve"> </w:t>
      </w:r>
      <w:r w:rsidR="6E1F58D1" w:rsidRPr="00DB53E4">
        <w:rPr>
          <w:rFonts w:ascii="Times New Roman" w:hAnsi="Times New Roman"/>
          <w:sz w:val="24"/>
        </w:rPr>
        <w:t>[</w:t>
      </w:r>
      <w:r w:rsidR="0085318D" w:rsidRPr="00DB53E4">
        <w:rPr>
          <w:rFonts w:ascii="Times New Roman" w:hAnsi="Times New Roman"/>
          <w:sz w:val="24"/>
        </w:rPr>
        <w:t>VT/VF]) by 40</w:t>
      </w:r>
      <w:r w:rsidR="6E1F58D1" w:rsidRPr="00DB53E4">
        <w:rPr>
          <w:rFonts w:ascii="Times New Roman" w:hAnsi="Times New Roman"/>
          <w:sz w:val="24"/>
        </w:rPr>
        <w:t>%</w:t>
      </w:r>
      <w:r w:rsidR="0085318D" w:rsidRPr="00DB53E4">
        <w:rPr>
          <w:rFonts w:ascii="Times New Roman" w:hAnsi="Times New Roman"/>
          <w:sz w:val="24"/>
        </w:rPr>
        <w:t xml:space="preserve">. </w:t>
      </w:r>
      <w:r w:rsidR="6E1F58D1" w:rsidRPr="00DB53E4">
        <w:rPr>
          <w:rFonts w:ascii="Times New Roman" w:hAnsi="Times New Roman"/>
          <w:sz w:val="24"/>
        </w:rPr>
        <w:t xml:space="preserve"> </w:t>
      </w:r>
      <w:r w:rsidR="00433E9E" w:rsidRPr="00433E9E">
        <w:rPr>
          <w:rFonts w:ascii="Times New Roman" w:hAnsi="Times New Roman"/>
          <w:b/>
          <w:bCs/>
          <w:sz w:val="24"/>
        </w:rPr>
        <w:t>C</w:t>
      </w:r>
      <w:r w:rsidR="6E1F58D1" w:rsidRPr="00433E9E">
        <w:rPr>
          <w:rFonts w:ascii="Times New Roman" w:hAnsi="Times New Roman"/>
          <w:b/>
          <w:bCs/>
          <w:sz w:val="24"/>
        </w:rPr>
        <w:t>onclusion</w:t>
      </w:r>
      <w:r w:rsidR="6E1F58D1" w:rsidRPr="00DB53E4">
        <w:rPr>
          <w:rFonts w:ascii="Times New Roman" w:hAnsi="Times New Roman"/>
          <w:sz w:val="24"/>
        </w:rPr>
        <w:t>,</w:t>
      </w:r>
      <w:r w:rsidR="00433E9E">
        <w:rPr>
          <w:rFonts w:ascii="Times New Roman" w:hAnsi="Times New Roman"/>
          <w:sz w:val="24"/>
        </w:rPr>
        <w:t xml:space="preserve"> </w:t>
      </w:r>
      <w:r w:rsidR="6E1F58D1" w:rsidRPr="00DB53E4">
        <w:rPr>
          <w:rFonts w:ascii="Times New Roman" w:hAnsi="Times New Roman"/>
          <w:sz w:val="24"/>
        </w:rPr>
        <w:t xml:space="preserve"> RAN substantially corrects the maladaptive SNS CHF response. </w:t>
      </w:r>
    </w:p>
    <w:p w14:paraId="0EB5893D" w14:textId="70852737" w:rsidR="647E9A23" w:rsidRPr="00433E9E" w:rsidRDefault="00433E9E" w:rsidP="647E9A23">
      <w:pPr>
        <w:rPr>
          <w:rFonts w:ascii="Times New Roman" w:hAnsi="Times New Roman"/>
          <w:sz w:val="20"/>
          <w:szCs w:val="18"/>
        </w:rPr>
      </w:pPr>
      <w:r w:rsidRPr="00433E9E">
        <w:rPr>
          <w:rFonts w:ascii="Times New Roman" w:hAnsi="Times New Roman" w:cs="Times New Roman"/>
          <w:b/>
          <w:bCs/>
          <w:sz w:val="20"/>
          <w:szCs w:val="20"/>
          <w:shd w:val="clear" w:color="auto" w:fill="F0F0F1"/>
        </w:rPr>
        <w:t>Copyright</w:t>
      </w:r>
      <w:r w:rsidRPr="00433E9E">
        <w:rPr>
          <w:rFonts w:ascii="Times New Roman" w:hAnsi="Times New Roman" w:cs="Times New Roman"/>
          <w:sz w:val="20"/>
          <w:szCs w:val="20"/>
          <w:shd w:val="clear" w:color="auto" w:fill="F0F0F1"/>
        </w:rPr>
        <w:t xml:space="preserve">:  </w:t>
      </w:r>
      <w:r w:rsidRPr="00433E9E">
        <w:rPr>
          <w:rFonts w:ascii="Times New Roman" w:eastAsia="Calibri" w:hAnsi="Times New Roman" w:cs="Times New Roman"/>
          <w:sz w:val="20"/>
          <w:szCs w:val="20"/>
        </w:rPr>
        <w:t>© 2022 by the authors. Submitted for open access publication under the Journal of Individualized Medicine and Therapies, of the Society of Individualized Medicine and Therapies, Inc.</w:t>
      </w:r>
    </w:p>
    <w:p w14:paraId="2224B8A1" w14:textId="637B7CC6" w:rsidR="0085318D" w:rsidRPr="00DB53E4" w:rsidRDefault="0085318D">
      <w:pPr>
        <w:rPr>
          <w:rFonts w:ascii="Times New Roman" w:hAnsi="Times New Roman"/>
          <w:sz w:val="24"/>
        </w:rPr>
      </w:pPr>
    </w:p>
    <w:p w14:paraId="09F19A7F" w14:textId="77777777" w:rsidR="00FC753D" w:rsidRDefault="00FC753D" w:rsidP="6F9ACF23">
      <w:pPr>
        <w:rPr>
          <w:rFonts w:ascii="Times New Roman" w:hAnsi="Times New Roman"/>
          <w:b/>
          <w:bCs/>
          <w:sz w:val="24"/>
        </w:rPr>
        <w:sectPr w:rsidR="00FC753D">
          <w:headerReference w:type="default" r:id="rId7"/>
          <w:footerReference w:type="default" r:id="rId8"/>
          <w:pgSz w:w="12240" w:h="15840"/>
          <w:pgMar w:top="1440" w:right="1440" w:bottom="1440" w:left="1440" w:header="720" w:footer="720" w:gutter="0"/>
          <w:cols w:space="720"/>
          <w:docGrid w:linePitch="360"/>
        </w:sectPr>
      </w:pPr>
    </w:p>
    <w:p w14:paraId="6774DDF1" w14:textId="071E733E" w:rsidR="6F9ACF23" w:rsidRPr="00DB53E4" w:rsidRDefault="00FC753D" w:rsidP="00FC753D">
      <w:pPr>
        <w:spacing w:before="120" w:after="0"/>
        <w:rPr>
          <w:rFonts w:ascii="Times New Roman" w:hAnsi="Times New Roman"/>
          <w:b/>
          <w:bCs/>
          <w:sz w:val="24"/>
        </w:rPr>
      </w:pPr>
      <w:r w:rsidRPr="00DB53E4">
        <w:rPr>
          <w:rFonts w:ascii="Times New Roman" w:hAnsi="Times New Roman"/>
          <w:b/>
          <w:bCs/>
          <w:sz w:val="24"/>
        </w:rPr>
        <w:t>INTRODUCTION</w:t>
      </w:r>
    </w:p>
    <w:p w14:paraId="165B78CA" w14:textId="50906C0A" w:rsidR="6F9ACF23" w:rsidRPr="00DB53E4" w:rsidRDefault="6F9ACF23" w:rsidP="00FC753D">
      <w:pPr>
        <w:spacing w:before="120" w:after="0"/>
        <w:rPr>
          <w:rFonts w:ascii="Times New Roman" w:hAnsi="Times New Roman"/>
          <w:sz w:val="24"/>
        </w:rPr>
      </w:pPr>
      <w:r w:rsidRPr="00DB53E4">
        <w:rPr>
          <w:rFonts w:ascii="Times New Roman" w:hAnsi="Times New Roman"/>
          <w:sz w:val="24"/>
        </w:rPr>
        <w:t>Congestive Heart Failure (CHF)</w:t>
      </w:r>
      <w:r w:rsidR="0085318D" w:rsidRPr="00DB53E4">
        <w:rPr>
          <w:rFonts w:ascii="Times New Roman" w:hAnsi="Times New Roman"/>
          <w:sz w:val="24"/>
        </w:rPr>
        <w:t xml:space="preserve"> is a condition </w:t>
      </w:r>
      <w:r w:rsidRPr="00DB53E4">
        <w:rPr>
          <w:rFonts w:ascii="Times New Roman" w:hAnsi="Times New Roman"/>
          <w:sz w:val="24"/>
        </w:rPr>
        <w:t>when the heart is incapable of satisfying the body’s blood flow needs</w:t>
      </w:r>
      <w:r w:rsidR="0085318D" w:rsidRPr="00DB53E4">
        <w:rPr>
          <w:rFonts w:ascii="Times New Roman" w:hAnsi="Times New Roman"/>
          <w:sz w:val="24"/>
        </w:rPr>
        <w:t>.  CHF</w:t>
      </w:r>
      <w:r w:rsidRPr="00DB53E4">
        <w:rPr>
          <w:rFonts w:ascii="Times New Roman" w:hAnsi="Times New Roman"/>
          <w:sz w:val="24"/>
        </w:rPr>
        <w:t xml:space="preserve"> is common (2% of adults [1]), costly (the leading cause of hospitalization of older </w:t>
      </w:r>
      <w:r w:rsidRPr="00DB53E4">
        <w:rPr>
          <w:rFonts w:ascii="Times New Roman" w:hAnsi="Times New Roman"/>
          <w:sz w:val="24"/>
        </w:rPr>
        <w:t>adults [2]), and deadly</w:t>
      </w:r>
      <w:r w:rsidR="00072CD2">
        <w:rPr>
          <w:rFonts w:ascii="Times New Roman" w:hAnsi="Times New Roman"/>
          <w:sz w:val="24"/>
        </w:rPr>
        <w:t xml:space="preserve"> (</w:t>
      </w:r>
      <w:r w:rsidRPr="00DB53E4">
        <w:rPr>
          <w:rFonts w:ascii="Times New Roman" w:hAnsi="Times New Roman"/>
          <w:sz w:val="24"/>
        </w:rPr>
        <w:t xml:space="preserve">35% of patients die within the </w:t>
      </w:r>
      <w:r w:rsidR="00072CD2">
        <w:rPr>
          <w:rFonts w:ascii="Times New Roman" w:hAnsi="Times New Roman"/>
          <w:sz w:val="24"/>
        </w:rPr>
        <w:t xml:space="preserve">first </w:t>
      </w:r>
      <w:r w:rsidRPr="00DB53E4">
        <w:rPr>
          <w:rFonts w:ascii="Times New Roman" w:hAnsi="Times New Roman"/>
          <w:sz w:val="24"/>
        </w:rPr>
        <w:t xml:space="preserve"> year of diagnosis</w:t>
      </w:r>
      <w:r w:rsidR="00072CD2">
        <w:rPr>
          <w:rFonts w:ascii="Times New Roman" w:hAnsi="Times New Roman"/>
          <w:sz w:val="24"/>
        </w:rPr>
        <w:t>)</w:t>
      </w:r>
      <w:r w:rsidR="0085318D" w:rsidRPr="00DB53E4">
        <w:rPr>
          <w:rFonts w:ascii="Times New Roman" w:hAnsi="Times New Roman"/>
          <w:sz w:val="24"/>
        </w:rPr>
        <w:t>.  CHF</w:t>
      </w:r>
      <w:r w:rsidRPr="00DB53E4">
        <w:rPr>
          <w:rFonts w:ascii="Times New Roman" w:hAnsi="Times New Roman"/>
          <w:sz w:val="24"/>
        </w:rPr>
        <w:t xml:space="preserve"> mortality is similar to some cancers </w:t>
      </w:r>
      <w:r w:rsidR="0085318D" w:rsidRPr="00DB53E4">
        <w:rPr>
          <w:rFonts w:ascii="Times New Roman" w:hAnsi="Times New Roman"/>
          <w:sz w:val="24"/>
        </w:rPr>
        <w:t>[</w:t>
      </w:r>
      <w:r w:rsidRPr="00DB53E4">
        <w:rPr>
          <w:rFonts w:ascii="Times New Roman" w:hAnsi="Times New Roman"/>
          <w:sz w:val="24"/>
        </w:rPr>
        <w:t>3,4</w:t>
      </w:r>
      <w:r w:rsidR="0085318D" w:rsidRPr="00DB53E4">
        <w:rPr>
          <w:rFonts w:ascii="Times New Roman" w:hAnsi="Times New Roman"/>
          <w:sz w:val="24"/>
        </w:rPr>
        <w:t>]</w:t>
      </w:r>
      <w:r w:rsidRPr="00DB53E4">
        <w:rPr>
          <w:rFonts w:ascii="Times New Roman" w:hAnsi="Times New Roman"/>
          <w:sz w:val="24"/>
        </w:rPr>
        <w:t>. As the population ages, well over 40 million peopl</w:t>
      </w:r>
      <w:r w:rsidR="0085318D" w:rsidRPr="00DB53E4">
        <w:rPr>
          <w:rFonts w:ascii="Times New Roman" w:hAnsi="Times New Roman"/>
          <w:sz w:val="24"/>
        </w:rPr>
        <w:t>e will be diagnosed globally [5]</w:t>
      </w:r>
      <w:r w:rsidRPr="00DB53E4">
        <w:rPr>
          <w:rFonts w:ascii="Times New Roman" w:hAnsi="Times New Roman"/>
          <w:sz w:val="24"/>
        </w:rPr>
        <w:t xml:space="preserve">. </w:t>
      </w:r>
    </w:p>
    <w:p w14:paraId="01DFE5A2" w14:textId="0430A5B4" w:rsidR="6F9ACF23" w:rsidRPr="00DB53E4" w:rsidRDefault="6F9ACF23" w:rsidP="00FC753D">
      <w:pPr>
        <w:spacing w:before="120" w:after="0"/>
        <w:rPr>
          <w:rFonts w:ascii="Times New Roman" w:hAnsi="Times New Roman"/>
          <w:sz w:val="24"/>
        </w:rPr>
      </w:pPr>
      <w:r w:rsidRPr="00DB53E4">
        <w:rPr>
          <w:rFonts w:ascii="Times New Roman" w:hAnsi="Times New Roman"/>
          <w:sz w:val="24"/>
        </w:rPr>
        <w:lastRenderedPageBreak/>
        <w:t xml:space="preserve">This review will detail the increased Sympathetic Nervous System’s (SNS) response, traditionally treated with beta blockers, to CHF and will also suggest a novel new pharmacologic agent, </w:t>
      </w:r>
      <w:r w:rsidR="0085318D" w:rsidRPr="00DB53E4">
        <w:rPr>
          <w:rFonts w:ascii="Times New Roman" w:hAnsi="Times New Roman"/>
          <w:sz w:val="24"/>
        </w:rPr>
        <w:t>R</w:t>
      </w:r>
      <w:r w:rsidRPr="00DB53E4">
        <w:rPr>
          <w:rFonts w:ascii="Times New Roman" w:hAnsi="Times New Roman"/>
          <w:sz w:val="24"/>
        </w:rPr>
        <w:t xml:space="preserve">anolazine, that effectively and safely improved SNS function, left ventricular ejection fraction (LVEF), and CHF outcomes in our </w:t>
      </w:r>
      <w:r w:rsidR="00072CD2">
        <w:rPr>
          <w:rFonts w:ascii="Times New Roman" w:hAnsi="Times New Roman"/>
          <w:sz w:val="24"/>
        </w:rPr>
        <w:t>two</w:t>
      </w:r>
      <w:r w:rsidRPr="00DB53E4">
        <w:rPr>
          <w:rFonts w:ascii="Times New Roman" w:hAnsi="Times New Roman"/>
          <w:sz w:val="24"/>
        </w:rPr>
        <w:t xml:space="preserve"> studies.</w:t>
      </w:r>
    </w:p>
    <w:p w14:paraId="7E7EF035" w14:textId="1A353385" w:rsidR="6F9ACF23" w:rsidRPr="00DB53E4" w:rsidRDefault="00FC753D" w:rsidP="00FC753D">
      <w:pPr>
        <w:spacing w:before="120" w:after="0"/>
        <w:rPr>
          <w:rFonts w:ascii="Times New Roman" w:hAnsi="Times New Roman"/>
          <w:sz w:val="24"/>
        </w:rPr>
      </w:pPr>
      <w:r w:rsidRPr="00DB53E4">
        <w:rPr>
          <w:rFonts w:ascii="Times New Roman" w:hAnsi="Times New Roman"/>
          <w:b/>
          <w:bCs/>
          <w:sz w:val="24"/>
        </w:rPr>
        <w:t>ACTIVATION OF THE S</w:t>
      </w:r>
      <w:r>
        <w:rPr>
          <w:rFonts w:ascii="Times New Roman" w:hAnsi="Times New Roman"/>
          <w:b/>
          <w:bCs/>
          <w:sz w:val="24"/>
        </w:rPr>
        <w:t xml:space="preserve">YMPATHETIC </w:t>
      </w:r>
      <w:r w:rsidRPr="00DB53E4">
        <w:rPr>
          <w:rFonts w:ascii="Times New Roman" w:hAnsi="Times New Roman"/>
          <w:b/>
          <w:bCs/>
          <w:sz w:val="24"/>
        </w:rPr>
        <w:t>N</w:t>
      </w:r>
      <w:r>
        <w:rPr>
          <w:rFonts w:ascii="Times New Roman" w:hAnsi="Times New Roman"/>
          <w:b/>
          <w:bCs/>
          <w:sz w:val="24"/>
        </w:rPr>
        <w:t xml:space="preserve">ERVOUS </w:t>
      </w:r>
      <w:r w:rsidRPr="00DB53E4">
        <w:rPr>
          <w:rFonts w:ascii="Times New Roman" w:hAnsi="Times New Roman"/>
          <w:b/>
          <w:bCs/>
          <w:sz w:val="24"/>
        </w:rPr>
        <w:t>S</w:t>
      </w:r>
      <w:r>
        <w:rPr>
          <w:rFonts w:ascii="Times New Roman" w:hAnsi="Times New Roman"/>
          <w:b/>
          <w:bCs/>
          <w:sz w:val="24"/>
        </w:rPr>
        <w:t>SYSTEM</w:t>
      </w:r>
      <w:r w:rsidRPr="00DB53E4">
        <w:rPr>
          <w:rFonts w:ascii="Times New Roman" w:hAnsi="Times New Roman"/>
          <w:b/>
          <w:bCs/>
          <w:sz w:val="24"/>
        </w:rPr>
        <w:t xml:space="preserve"> IN CHF</w:t>
      </w:r>
    </w:p>
    <w:p w14:paraId="59739561" w14:textId="5951A44F" w:rsidR="6F9ACF23" w:rsidRPr="00DB53E4" w:rsidRDefault="799CE277" w:rsidP="00FC753D">
      <w:pPr>
        <w:spacing w:before="120" w:after="0"/>
        <w:rPr>
          <w:rFonts w:ascii="Times New Roman" w:hAnsi="Times New Roman"/>
          <w:sz w:val="24"/>
        </w:rPr>
      </w:pPr>
      <w:r w:rsidRPr="00DB53E4">
        <w:rPr>
          <w:rFonts w:ascii="Times New Roman" w:hAnsi="Times New Roman"/>
          <w:sz w:val="24"/>
        </w:rPr>
        <w:t xml:space="preserve">CHF decreases the inhibitory inputs of the carotid sinus and aortic arch baroreceptors as well as the cardiopulmonary mechanoreceptors. </w:t>
      </w:r>
      <w:r w:rsidR="00072CD2">
        <w:rPr>
          <w:rFonts w:ascii="Times New Roman" w:hAnsi="Times New Roman"/>
          <w:sz w:val="24"/>
        </w:rPr>
        <w:t xml:space="preserve"> </w:t>
      </w:r>
      <w:r w:rsidRPr="00DB53E4">
        <w:rPr>
          <w:rFonts w:ascii="Times New Roman" w:hAnsi="Times New Roman"/>
          <w:sz w:val="24"/>
        </w:rPr>
        <w:t>Vagal baroreceptor activity decreases.  Excitatory inputs from peripheral chemoreceptors and mu</w:t>
      </w:r>
      <w:r w:rsidR="00382696" w:rsidRPr="00DB53E4">
        <w:rPr>
          <w:rFonts w:ascii="Times New Roman" w:hAnsi="Times New Roman"/>
          <w:sz w:val="24"/>
        </w:rPr>
        <w:t>scle mechanoreceptors increase [</w:t>
      </w:r>
      <w:r w:rsidRPr="00DB53E4">
        <w:rPr>
          <w:rFonts w:ascii="Times New Roman" w:hAnsi="Times New Roman"/>
          <w:sz w:val="24"/>
        </w:rPr>
        <w:t>6</w:t>
      </w:r>
      <w:r w:rsidR="00382696" w:rsidRPr="00DB53E4">
        <w:rPr>
          <w:rFonts w:ascii="Times New Roman" w:hAnsi="Times New Roman"/>
          <w:sz w:val="24"/>
        </w:rPr>
        <w:t>]</w:t>
      </w:r>
      <w:r w:rsidRPr="00DB53E4">
        <w:rPr>
          <w:rFonts w:ascii="Times New Roman" w:hAnsi="Times New Roman"/>
          <w:sz w:val="24"/>
        </w:rPr>
        <w:t>.</w:t>
      </w:r>
      <w:r w:rsidR="00072CD2">
        <w:rPr>
          <w:rFonts w:ascii="Times New Roman" w:hAnsi="Times New Roman"/>
          <w:sz w:val="24"/>
        </w:rPr>
        <w:t xml:space="preserve"> </w:t>
      </w:r>
      <w:r w:rsidRPr="00DB53E4">
        <w:rPr>
          <w:rFonts w:ascii="Times New Roman" w:hAnsi="Times New Roman"/>
          <w:sz w:val="24"/>
        </w:rPr>
        <w:t xml:space="preserve"> As a result, SNS output increases, and plasma levels of norepinephrine </w:t>
      </w:r>
      <w:r w:rsidR="00072CD2">
        <w:rPr>
          <w:rFonts w:ascii="Times New Roman" w:hAnsi="Times New Roman"/>
          <w:sz w:val="24"/>
        </w:rPr>
        <w:t>(</w:t>
      </w:r>
      <w:r w:rsidRPr="00DB53E4">
        <w:rPr>
          <w:rFonts w:ascii="Times New Roman" w:hAnsi="Times New Roman"/>
          <w:sz w:val="24"/>
        </w:rPr>
        <w:t>NE</w:t>
      </w:r>
      <w:r w:rsidR="00072CD2">
        <w:rPr>
          <w:rFonts w:ascii="Times New Roman" w:hAnsi="Times New Roman"/>
          <w:sz w:val="24"/>
        </w:rPr>
        <w:t>)</w:t>
      </w:r>
      <w:r w:rsidRPr="00DB53E4">
        <w:rPr>
          <w:rFonts w:ascii="Times New Roman" w:hAnsi="Times New Roman"/>
          <w:sz w:val="24"/>
        </w:rPr>
        <w:t xml:space="preserve"> can be 2</w:t>
      </w:r>
      <w:r w:rsidR="00072CD2">
        <w:rPr>
          <w:rFonts w:ascii="Times New Roman" w:hAnsi="Times New Roman"/>
          <w:sz w:val="24"/>
        </w:rPr>
        <w:t xml:space="preserve"> to </w:t>
      </w:r>
      <w:r w:rsidRPr="00DB53E4">
        <w:rPr>
          <w:rFonts w:ascii="Times New Roman" w:hAnsi="Times New Roman"/>
          <w:sz w:val="24"/>
        </w:rPr>
        <w:t>3 times normal</w:t>
      </w:r>
      <w:r w:rsidR="00AB6800" w:rsidRPr="00DB53E4">
        <w:rPr>
          <w:rFonts w:ascii="Times New Roman" w:hAnsi="Times New Roman"/>
          <w:sz w:val="24"/>
        </w:rPr>
        <w:t>, increasing</w:t>
      </w:r>
      <w:r w:rsidR="00AB6800" w:rsidRPr="00DB53E4">
        <w:rPr>
          <w:rFonts w:ascii="Times New Roman" w:hAnsi="Times New Roman" w:cs="Arial"/>
          <w:sz w:val="24"/>
          <w:szCs w:val="24"/>
        </w:rPr>
        <w:t xml:space="preserve"> </w:t>
      </w:r>
      <w:r w:rsidR="00647C05" w:rsidRPr="00DB53E4">
        <w:rPr>
          <w:rFonts w:ascii="Times New Roman" w:hAnsi="Times New Roman" w:cs="Arial"/>
          <w:sz w:val="24"/>
          <w:szCs w:val="24"/>
        </w:rPr>
        <w:t>α2-</w:t>
      </w:r>
      <w:r w:rsidR="00FA330E" w:rsidRPr="00DB53E4">
        <w:rPr>
          <w:rFonts w:ascii="Times New Roman" w:hAnsi="Times New Roman" w:cs="Arial"/>
          <w:sz w:val="24"/>
          <w:szCs w:val="28"/>
        </w:rPr>
        <w:t>activity and afterload</w:t>
      </w:r>
      <w:r w:rsidR="00FA330E" w:rsidRPr="00DB53E4">
        <w:rPr>
          <w:rFonts w:ascii="Times New Roman" w:hAnsi="Times New Roman"/>
          <w:sz w:val="24"/>
        </w:rPr>
        <w:t>,</w:t>
      </w:r>
      <w:r w:rsidR="003021BB" w:rsidRPr="00DB53E4">
        <w:rPr>
          <w:rFonts w:ascii="Times New Roman" w:hAnsi="Times New Roman"/>
          <w:sz w:val="24"/>
        </w:rPr>
        <w:t xml:space="preserve"> left ventricular hypertrophy (LVH),</w:t>
      </w:r>
      <w:r w:rsidRPr="00DB53E4">
        <w:rPr>
          <w:rFonts w:ascii="Times New Roman" w:hAnsi="Times New Roman"/>
          <w:sz w:val="24"/>
        </w:rPr>
        <w:t xml:space="preserve"> and are predictive of mortality </w:t>
      </w:r>
      <w:r w:rsidR="00647C05" w:rsidRPr="00DB53E4">
        <w:rPr>
          <w:rFonts w:ascii="Times New Roman" w:hAnsi="Times New Roman"/>
          <w:sz w:val="24"/>
        </w:rPr>
        <w:t>[</w:t>
      </w:r>
      <w:r w:rsidRPr="00DB53E4">
        <w:rPr>
          <w:rFonts w:ascii="Times New Roman" w:hAnsi="Times New Roman"/>
          <w:sz w:val="24"/>
        </w:rPr>
        <w:t>7</w:t>
      </w:r>
      <w:r w:rsidR="003021BB" w:rsidRPr="00DB53E4">
        <w:rPr>
          <w:rFonts w:ascii="Times New Roman" w:hAnsi="Times New Roman"/>
          <w:sz w:val="24"/>
        </w:rPr>
        <w:t>,8</w:t>
      </w:r>
      <w:r w:rsidR="00647C05" w:rsidRPr="00DB53E4">
        <w:rPr>
          <w:rFonts w:ascii="Times New Roman" w:hAnsi="Times New Roman"/>
          <w:sz w:val="24"/>
        </w:rPr>
        <w:t>]</w:t>
      </w:r>
      <w:r w:rsidRPr="00DB53E4">
        <w:rPr>
          <w:rFonts w:ascii="Times New Roman" w:hAnsi="Times New Roman"/>
          <w:sz w:val="24"/>
        </w:rPr>
        <w:t xml:space="preserve">. NE stimulates the cardiac </w:t>
      </w:r>
      <w:r w:rsidR="00647C05" w:rsidRPr="00DB53E4">
        <w:rPr>
          <w:rFonts w:ascii="Times New Roman" w:hAnsi="Times New Roman"/>
          <w:sz w:val="24"/>
        </w:rPr>
        <w:t>β1-</w:t>
      </w:r>
      <w:r w:rsidRPr="00DB53E4">
        <w:rPr>
          <w:rFonts w:ascii="Times New Roman" w:hAnsi="Times New Roman"/>
          <w:sz w:val="24"/>
        </w:rPr>
        <w:t>receptor (</w:t>
      </w:r>
      <w:r w:rsidR="00647C05" w:rsidRPr="00DB53E4">
        <w:rPr>
          <w:rFonts w:ascii="Times New Roman" w:hAnsi="Times New Roman"/>
          <w:sz w:val="24"/>
        </w:rPr>
        <w:t>β1-</w:t>
      </w:r>
      <w:r w:rsidRPr="00DB53E4">
        <w:rPr>
          <w:rFonts w:ascii="Times New Roman" w:hAnsi="Times New Roman"/>
          <w:sz w:val="24"/>
        </w:rPr>
        <w:t>AR), activating the Protein Kinase A</w:t>
      </w:r>
      <w:r w:rsidR="00072CD2">
        <w:rPr>
          <w:rFonts w:ascii="Times New Roman" w:hAnsi="Times New Roman"/>
          <w:sz w:val="24"/>
        </w:rPr>
        <w:t xml:space="preserve"> (PKA)</w:t>
      </w:r>
      <w:r w:rsidRPr="00DB53E4">
        <w:rPr>
          <w:rFonts w:ascii="Times New Roman" w:hAnsi="Times New Roman"/>
          <w:sz w:val="24"/>
        </w:rPr>
        <w:t xml:space="preserve"> pathway </w:t>
      </w:r>
      <w:r w:rsidR="00647C05" w:rsidRPr="00DB53E4">
        <w:rPr>
          <w:rFonts w:ascii="Times New Roman" w:hAnsi="Times New Roman"/>
          <w:sz w:val="24"/>
        </w:rPr>
        <w:t>[</w:t>
      </w:r>
      <w:r w:rsidRPr="00DB53E4">
        <w:rPr>
          <w:rFonts w:ascii="Times New Roman" w:hAnsi="Times New Roman"/>
          <w:sz w:val="24"/>
        </w:rPr>
        <w:t>8</w:t>
      </w:r>
      <w:r w:rsidR="00647C05" w:rsidRPr="00DB53E4">
        <w:rPr>
          <w:rFonts w:ascii="Times New Roman" w:hAnsi="Times New Roman"/>
          <w:sz w:val="24"/>
        </w:rPr>
        <w:t>]</w:t>
      </w:r>
      <w:r w:rsidRPr="00DB53E4">
        <w:rPr>
          <w:rFonts w:ascii="Times New Roman" w:hAnsi="Times New Roman"/>
          <w:sz w:val="24"/>
        </w:rPr>
        <w:t>. These changes are the same whether the CHF is systolic (</w:t>
      </w:r>
      <w:proofErr w:type="spellStart"/>
      <w:r w:rsidRPr="00DB53E4">
        <w:rPr>
          <w:rFonts w:ascii="Times New Roman" w:hAnsi="Times New Roman"/>
          <w:sz w:val="24"/>
        </w:rPr>
        <w:t>HFrEF</w:t>
      </w:r>
      <w:proofErr w:type="spellEnd"/>
      <w:r w:rsidRPr="00DB53E4">
        <w:rPr>
          <w:rFonts w:ascii="Times New Roman" w:hAnsi="Times New Roman"/>
          <w:sz w:val="24"/>
        </w:rPr>
        <w:t>) or diastolic (</w:t>
      </w:r>
      <w:proofErr w:type="spellStart"/>
      <w:r w:rsidRPr="00DB53E4">
        <w:rPr>
          <w:rFonts w:ascii="Times New Roman" w:hAnsi="Times New Roman"/>
          <w:sz w:val="24"/>
        </w:rPr>
        <w:t>HFpEF</w:t>
      </w:r>
      <w:proofErr w:type="spellEnd"/>
      <w:r w:rsidRPr="00DB53E4">
        <w:rPr>
          <w:rFonts w:ascii="Times New Roman" w:hAnsi="Times New Roman"/>
          <w:sz w:val="24"/>
        </w:rPr>
        <w:t xml:space="preserve">). </w:t>
      </w:r>
    </w:p>
    <w:p w14:paraId="115D21E4" w14:textId="795C875A" w:rsidR="6F9ACF23" w:rsidRPr="00DB53E4" w:rsidRDefault="00FC753D" w:rsidP="00FC753D">
      <w:pPr>
        <w:spacing w:before="120" w:after="0"/>
        <w:rPr>
          <w:rFonts w:ascii="Times New Roman" w:hAnsi="Times New Roman"/>
          <w:sz w:val="24"/>
        </w:rPr>
      </w:pPr>
      <w:r w:rsidRPr="00DB53E4">
        <w:rPr>
          <w:rFonts w:ascii="Times New Roman" w:hAnsi="Times New Roman"/>
          <w:b/>
          <w:bCs/>
          <w:sz w:val="24"/>
        </w:rPr>
        <w:t xml:space="preserve">THE CATECHOLAMINE </w:t>
      </w:r>
      <w:r w:rsidRPr="00FC753D">
        <w:rPr>
          <w:rFonts w:ascii="Times New Roman" w:hAnsi="Times New Roman"/>
          <w:b/>
          <w:bCs/>
          <w:sz w:val="24"/>
        </w:rPr>
        <w:t>PROTEIN KINASE A</w:t>
      </w:r>
      <w:r w:rsidRPr="00DB53E4">
        <w:rPr>
          <w:rFonts w:ascii="Times New Roman" w:hAnsi="Times New Roman"/>
          <w:sz w:val="24"/>
        </w:rPr>
        <w:t xml:space="preserve"> </w:t>
      </w:r>
      <w:r w:rsidRPr="00DB53E4">
        <w:rPr>
          <w:rFonts w:ascii="Times New Roman" w:hAnsi="Times New Roman"/>
          <w:b/>
          <w:bCs/>
          <w:sz w:val="24"/>
        </w:rPr>
        <w:t>PATHWAY</w:t>
      </w:r>
    </w:p>
    <w:p w14:paraId="32D4ED7B" w14:textId="3589F60D" w:rsidR="6F9ACF23" w:rsidRPr="00DB53E4" w:rsidRDefault="6E1F58D1" w:rsidP="00FC753D">
      <w:pPr>
        <w:spacing w:before="120" w:after="0" w:line="240" w:lineRule="auto"/>
        <w:rPr>
          <w:rFonts w:ascii="Times New Roman" w:hAnsi="Times New Roman"/>
          <w:sz w:val="24"/>
        </w:rPr>
      </w:pPr>
      <w:r w:rsidRPr="00DB53E4">
        <w:rPr>
          <w:rFonts w:ascii="Times New Roman" w:hAnsi="Times New Roman"/>
          <w:sz w:val="24"/>
        </w:rPr>
        <w:t xml:space="preserve">Catecholamines bind to the transmembrane G-coupled </w:t>
      </w:r>
      <w:r w:rsidR="00647C05" w:rsidRPr="00DB53E4">
        <w:rPr>
          <w:rFonts w:ascii="Times New Roman" w:hAnsi="Times New Roman"/>
          <w:sz w:val="24"/>
        </w:rPr>
        <w:t>β1-</w:t>
      </w:r>
      <w:r w:rsidRPr="00DB53E4">
        <w:rPr>
          <w:rFonts w:ascii="Times New Roman" w:hAnsi="Times New Roman"/>
          <w:sz w:val="24"/>
        </w:rPr>
        <w:t xml:space="preserve">AR, activating adenylyl cyclase (AC) which converts ATP into cAMP rapidly. </w:t>
      </w:r>
      <w:r w:rsidR="00072CD2">
        <w:rPr>
          <w:rFonts w:ascii="Times New Roman" w:hAnsi="Times New Roman"/>
          <w:sz w:val="24"/>
        </w:rPr>
        <w:t xml:space="preserve"> </w:t>
      </w:r>
      <w:r w:rsidRPr="00DB53E4">
        <w:rPr>
          <w:rFonts w:ascii="Times New Roman" w:hAnsi="Times New Roman"/>
          <w:sz w:val="24"/>
        </w:rPr>
        <w:t>The cAMP binds the PKA-R subunit</w:t>
      </w:r>
      <w:r w:rsidR="00072CD2">
        <w:rPr>
          <w:rFonts w:ascii="Times New Roman" w:hAnsi="Times New Roman"/>
          <w:sz w:val="24"/>
        </w:rPr>
        <w:t>,</w:t>
      </w:r>
      <w:r w:rsidRPr="00DB53E4">
        <w:rPr>
          <w:rFonts w:ascii="Times New Roman" w:hAnsi="Times New Roman"/>
          <w:sz w:val="24"/>
        </w:rPr>
        <w:t xml:space="preserve"> leading to release of free PKA-C subunits</w:t>
      </w:r>
      <w:r w:rsidR="00072CD2">
        <w:rPr>
          <w:rFonts w:ascii="Times New Roman" w:hAnsi="Times New Roman"/>
          <w:sz w:val="24"/>
        </w:rPr>
        <w:t>,</w:t>
      </w:r>
      <w:r w:rsidRPr="00DB53E4">
        <w:rPr>
          <w:rFonts w:ascii="Times New Roman" w:hAnsi="Times New Roman"/>
          <w:sz w:val="24"/>
        </w:rPr>
        <w:t xml:space="preserve"> and activation of PKA occurs. </w:t>
      </w:r>
      <w:r w:rsidR="00072CD2">
        <w:rPr>
          <w:rFonts w:ascii="Times New Roman" w:hAnsi="Times New Roman"/>
          <w:sz w:val="24"/>
        </w:rPr>
        <w:t xml:space="preserve"> </w:t>
      </w:r>
      <w:r w:rsidRPr="00DB53E4">
        <w:rPr>
          <w:rFonts w:ascii="Times New Roman" w:hAnsi="Times New Roman"/>
          <w:sz w:val="24"/>
        </w:rPr>
        <w:t>Anchoring proteins bind PKA to the L-type Ca</w:t>
      </w:r>
      <w:r w:rsidRPr="00DB53E4">
        <w:rPr>
          <w:rFonts w:ascii="Times New Roman" w:hAnsi="Times New Roman"/>
          <w:sz w:val="24"/>
          <w:vertAlign w:val="superscript"/>
        </w:rPr>
        <w:t xml:space="preserve">++ </w:t>
      </w:r>
      <w:r w:rsidRPr="00DB53E4">
        <w:rPr>
          <w:rFonts w:ascii="Times New Roman" w:hAnsi="Times New Roman"/>
          <w:sz w:val="24"/>
        </w:rPr>
        <w:t>channel (L</w:t>
      </w:r>
      <w:r w:rsidR="00C47939" w:rsidRPr="00DB53E4">
        <w:rPr>
          <w:rFonts w:ascii="Times New Roman" w:hAnsi="Times New Roman"/>
          <w:sz w:val="24"/>
        </w:rPr>
        <w:t>T</w:t>
      </w:r>
      <w:r w:rsidRPr="00DB53E4">
        <w:rPr>
          <w:rFonts w:ascii="Times New Roman" w:hAnsi="Times New Roman"/>
          <w:sz w:val="24"/>
        </w:rPr>
        <w:t>CC, Ca</w:t>
      </w:r>
      <w:r w:rsidRPr="00DB53E4">
        <w:rPr>
          <w:rFonts w:ascii="Times New Roman" w:hAnsi="Times New Roman"/>
          <w:sz w:val="24"/>
          <w:vertAlign w:val="subscript"/>
        </w:rPr>
        <w:t xml:space="preserve">v </w:t>
      </w:r>
      <w:r w:rsidRPr="00DB53E4">
        <w:rPr>
          <w:rFonts w:ascii="Times New Roman" w:hAnsi="Times New Roman"/>
          <w:sz w:val="24"/>
        </w:rPr>
        <w:t xml:space="preserve">1.2) and to </w:t>
      </w:r>
      <w:r w:rsidR="00647C05" w:rsidRPr="00DB53E4">
        <w:rPr>
          <w:rFonts w:ascii="Times New Roman" w:hAnsi="Times New Roman"/>
          <w:sz w:val="24"/>
        </w:rPr>
        <w:t xml:space="preserve">both </w:t>
      </w:r>
      <w:r w:rsidRPr="00DB53E4">
        <w:rPr>
          <w:rFonts w:ascii="Times New Roman" w:hAnsi="Times New Roman"/>
          <w:sz w:val="24"/>
        </w:rPr>
        <w:t>the sarcoplasmic reticulum and sarcoendoplasmic reticulum Ca</w:t>
      </w:r>
      <w:r w:rsidRPr="00DB53E4">
        <w:rPr>
          <w:rFonts w:ascii="Times New Roman" w:hAnsi="Times New Roman"/>
          <w:sz w:val="24"/>
          <w:vertAlign w:val="superscript"/>
        </w:rPr>
        <w:t xml:space="preserve">++ </w:t>
      </w:r>
      <w:r w:rsidRPr="00DB53E4">
        <w:rPr>
          <w:rFonts w:ascii="Times New Roman" w:hAnsi="Times New Roman"/>
          <w:sz w:val="24"/>
        </w:rPr>
        <w:t xml:space="preserve"> - ATPase (SERCA) </w:t>
      </w:r>
      <w:r w:rsidR="00647C05" w:rsidRPr="00DB53E4">
        <w:rPr>
          <w:rFonts w:ascii="Times New Roman" w:hAnsi="Times New Roman"/>
          <w:sz w:val="24"/>
        </w:rPr>
        <w:t>[</w:t>
      </w:r>
      <w:r w:rsidRPr="00DB53E4">
        <w:rPr>
          <w:rFonts w:ascii="Times New Roman" w:hAnsi="Times New Roman"/>
          <w:sz w:val="24"/>
        </w:rPr>
        <w:t>8</w:t>
      </w:r>
      <w:r w:rsidR="00647C05" w:rsidRPr="00DB53E4">
        <w:rPr>
          <w:rFonts w:ascii="Times New Roman" w:hAnsi="Times New Roman"/>
          <w:sz w:val="24"/>
        </w:rPr>
        <w:t>]</w:t>
      </w:r>
      <w:r w:rsidRPr="00DB53E4">
        <w:rPr>
          <w:rFonts w:ascii="Times New Roman" w:hAnsi="Times New Roman"/>
          <w:sz w:val="24"/>
        </w:rPr>
        <w:t xml:space="preserve">. </w:t>
      </w:r>
      <w:r w:rsidR="00072CD2">
        <w:rPr>
          <w:rFonts w:ascii="Times New Roman" w:hAnsi="Times New Roman"/>
          <w:sz w:val="24"/>
        </w:rPr>
        <w:t xml:space="preserve"> </w:t>
      </w:r>
      <w:r w:rsidR="00647C05" w:rsidRPr="00DB53E4">
        <w:rPr>
          <w:rFonts w:ascii="Times New Roman" w:hAnsi="Times New Roman"/>
          <w:sz w:val="24"/>
        </w:rPr>
        <w:t xml:space="preserve">PKA </w:t>
      </w:r>
      <w:r w:rsidR="00CF15A7" w:rsidRPr="00DB53E4">
        <w:rPr>
          <w:rFonts w:ascii="Times New Roman" w:hAnsi="Times New Roman"/>
          <w:sz w:val="24"/>
        </w:rPr>
        <w:t xml:space="preserve">binding </w:t>
      </w:r>
      <w:r w:rsidR="00647C05" w:rsidRPr="00DB53E4">
        <w:rPr>
          <w:rFonts w:ascii="Times New Roman" w:hAnsi="Times New Roman"/>
          <w:sz w:val="24"/>
        </w:rPr>
        <w:t>to the LTCC</w:t>
      </w:r>
      <w:r w:rsidR="00CF15A7" w:rsidRPr="00DB53E4">
        <w:rPr>
          <w:rFonts w:ascii="Times New Roman" w:hAnsi="Times New Roman"/>
          <w:sz w:val="24"/>
        </w:rPr>
        <w:t xml:space="preserve"> </w:t>
      </w:r>
      <w:r w:rsidR="00CF15A7" w:rsidRPr="00DB53E4">
        <w:rPr>
          <w:rFonts w:ascii="Times New Roman" w:hAnsi="Times New Roman"/>
          <w:sz w:val="24"/>
        </w:rPr>
        <w:t>increases</w:t>
      </w:r>
      <w:r w:rsidR="00647C05" w:rsidRPr="00DB53E4">
        <w:rPr>
          <w:rFonts w:ascii="Times New Roman" w:hAnsi="Times New Roman"/>
          <w:sz w:val="24"/>
        </w:rPr>
        <w:t xml:space="preserve"> systolic Ca</w:t>
      </w:r>
      <w:r w:rsidR="00647C05" w:rsidRPr="00DB53E4">
        <w:rPr>
          <w:rFonts w:ascii="Times New Roman" w:hAnsi="Times New Roman"/>
          <w:sz w:val="24"/>
          <w:vertAlign w:val="superscript"/>
        </w:rPr>
        <w:t xml:space="preserve">++ </w:t>
      </w:r>
      <w:r w:rsidR="00647C05" w:rsidRPr="00DB53E4">
        <w:rPr>
          <w:rFonts w:ascii="Times New Roman" w:hAnsi="Times New Roman"/>
          <w:sz w:val="24"/>
        </w:rPr>
        <w:t xml:space="preserve"> entry</w:t>
      </w:r>
      <w:r w:rsidR="00CF15A7" w:rsidRPr="00DB53E4">
        <w:rPr>
          <w:rFonts w:ascii="Times New Roman" w:hAnsi="Times New Roman"/>
          <w:sz w:val="24"/>
        </w:rPr>
        <w:t xml:space="preserve">.  </w:t>
      </w:r>
      <w:r w:rsidR="00647C05" w:rsidRPr="00DB53E4">
        <w:rPr>
          <w:rFonts w:ascii="Times New Roman" w:hAnsi="Times New Roman"/>
          <w:sz w:val="24"/>
        </w:rPr>
        <w:t xml:space="preserve">PKA </w:t>
      </w:r>
      <w:r w:rsidR="00CF15A7" w:rsidRPr="00DB53E4">
        <w:rPr>
          <w:rFonts w:ascii="Times New Roman" w:hAnsi="Times New Roman"/>
          <w:sz w:val="24"/>
        </w:rPr>
        <w:t xml:space="preserve">binding </w:t>
      </w:r>
      <w:r w:rsidR="00647C05" w:rsidRPr="00DB53E4">
        <w:rPr>
          <w:rFonts w:ascii="Times New Roman" w:hAnsi="Times New Roman"/>
          <w:sz w:val="24"/>
        </w:rPr>
        <w:t>to the sarcoplasmic reticulum enhance</w:t>
      </w:r>
      <w:r w:rsidR="00CF15A7" w:rsidRPr="00DB53E4">
        <w:rPr>
          <w:rFonts w:ascii="Times New Roman" w:hAnsi="Times New Roman"/>
          <w:sz w:val="24"/>
        </w:rPr>
        <w:t>s</w:t>
      </w:r>
      <w:r w:rsidR="00647C05" w:rsidRPr="00DB53E4">
        <w:rPr>
          <w:rFonts w:ascii="Times New Roman" w:hAnsi="Times New Roman"/>
          <w:sz w:val="24"/>
        </w:rPr>
        <w:t xml:space="preserve"> the activities of ryanodine receptors (R</w:t>
      </w:r>
      <w:r w:rsidR="00647C05" w:rsidRPr="00DB53E4">
        <w:rPr>
          <w:rFonts w:ascii="Times New Roman" w:hAnsi="Times New Roman"/>
          <w:sz w:val="24"/>
          <w:vertAlign w:val="subscript"/>
        </w:rPr>
        <w:t xml:space="preserve">y </w:t>
      </w:r>
      <w:r w:rsidR="00647C05" w:rsidRPr="00DB53E4">
        <w:rPr>
          <w:rFonts w:ascii="Times New Roman" w:hAnsi="Times New Roman"/>
          <w:sz w:val="24"/>
        </w:rPr>
        <w:t>R</w:t>
      </w:r>
      <w:r w:rsidR="00647C05" w:rsidRPr="00DB53E4">
        <w:rPr>
          <w:rFonts w:ascii="Times New Roman" w:hAnsi="Times New Roman"/>
          <w:sz w:val="24"/>
          <w:vertAlign w:val="subscript"/>
        </w:rPr>
        <w:t xml:space="preserve">s </w:t>
      </w:r>
      <w:r w:rsidR="00CF15A7" w:rsidRPr="00DB53E4">
        <w:rPr>
          <w:rFonts w:ascii="Times New Roman" w:hAnsi="Times New Roman"/>
          <w:sz w:val="24"/>
        </w:rPr>
        <w:t>)</w:t>
      </w:r>
      <w:r w:rsidR="00072CD2">
        <w:rPr>
          <w:rFonts w:ascii="Times New Roman" w:hAnsi="Times New Roman"/>
          <w:sz w:val="24"/>
        </w:rPr>
        <w:t>,</w:t>
      </w:r>
      <w:r w:rsidR="00CF15A7" w:rsidRPr="00DB53E4">
        <w:rPr>
          <w:rFonts w:ascii="Times New Roman" w:hAnsi="Times New Roman"/>
          <w:sz w:val="24"/>
        </w:rPr>
        <w:t xml:space="preserve"> including</w:t>
      </w:r>
      <w:r w:rsidR="00647C05" w:rsidRPr="00DB53E4">
        <w:rPr>
          <w:rFonts w:ascii="Times New Roman" w:hAnsi="Times New Roman"/>
          <w:sz w:val="24"/>
        </w:rPr>
        <w:t xml:space="preserve"> Ca</w:t>
      </w:r>
      <w:r w:rsidR="00647C05" w:rsidRPr="00DB53E4">
        <w:rPr>
          <w:rFonts w:ascii="Times New Roman" w:hAnsi="Times New Roman"/>
          <w:sz w:val="24"/>
          <w:vertAlign w:val="superscript"/>
        </w:rPr>
        <w:t xml:space="preserve">++  </w:t>
      </w:r>
      <w:r w:rsidR="00CF15A7" w:rsidRPr="00DB53E4">
        <w:rPr>
          <w:rFonts w:ascii="Times New Roman" w:hAnsi="Times New Roman"/>
          <w:sz w:val="24"/>
        </w:rPr>
        <w:t>-</w:t>
      </w:r>
      <w:r w:rsidR="00647C05" w:rsidRPr="00DB53E4">
        <w:rPr>
          <w:rFonts w:ascii="Times New Roman" w:hAnsi="Times New Roman"/>
          <w:sz w:val="24"/>
        </w:rPr>
        <w:t>mediated Ca</w:t>
      </w:r>
      <w:r w:rsidR="00CF15A7" w:rsidRPr="00DB53E4">
        <w:rPr>
          <w:rFonts w:ascii="Times New Roman" w:hAnsi="Times New Roman"/>
          <w:sz w:val="24"/>
          <w:vertAlign w:val="superscript"/>
        </w:rPr>
        <w:t xml:space="preserve">++ </w:t>
      </w:r>
      <w:r w:rsidR="00CF15A7" w:rsidRPr="00DB53E4">
        <w:rPr>
          <w:rFonts w:ascii="Times New Roman" w:hAnsi="Times New Roman"/>
          <w:sz w:val="24"/>
        </w:rPr>
        <w:t xml:space="preserve"> release</w:t>
      </w:r>
      <w:r w:rsidR="00072CD2">
        <w:rPr>
          <w:rFonts w:ascii="Times New Roman" w:hAnsi="Times New Roman"/>
          <w:sz w:val="24"/>
        </w:rPr>
        <w:t>,</w:t>
      </w:r>
      <w:r w:rsidR="00CF15A7" w:rsidRPr="00DB53E4">
        <w:rPr>
          <w:rFonts w:ascii="Times New Roman" w:hAnsi="Times New Roman"/>
          <w:sz w:val="24"/>
        </w:rPr>
        <w:t xml:space="preserve"> which has</w:t>
      </w:r>
      <w:r w:rsidR="00647C05" w:rsidRPr="00DB53E4">
        <w:rPr>
          <w:rFonts w:ascii="Times New Roman" w:hAnsi="Times New Roman"/>
          <w:sz w:val="24"/>
        </w:rPr>
        <w:t xml:space="preserve"> a +inotropic effect</w:t>
      </w:r>
      <w:r w:rsidR="00CF15A7" w:rsidRPr="00DB53E4">
        <w:rPr>
          <w:rFonts w:ascii="Times New Roman" w:hAnsi="Times New Roman"/>
          <w:sz w:val="24"/>
        </w:rPr>
        <w:t>.</w:t>
      </w:r>
      <w:r w:rsidR="00072CD2">
        <w:rPr>
          <w:rFonts w:ascii="Times New Roman" w:hAnsi="Times New Roman"/>
          <w:sz w:val="24"/>
        </w:rPr>
        <w:t xml:space="preserve"> </w:t>
      </w:r>
      <w:r w:rsidR="00647C05" w:rsidRPr="00DB53E4">
        <w:rPr>
          <w:rFonts w:ascii="Times New Roman" w:hAnsi="Times New Roman"/>
          <w:sz w:val="24"/>
        </w:rPr>
        <w:t xml:space="preserve"> </w:t>
      </w:r>
      <w:r w:rsidR="00CF15A7" w:rsidRPr="00DB53E4">
        <w:rPr>
          <w:rFonts w:ascii="Times New Roman" w:hAnsi="Times New Roman"/>
          <w:sz w:val="24"/>
        </w:rPr>
        <w:t>PKA binding to the</w:t>
      </w:r>
      <w:r w:rsidR="00647C05" w:rsidRPr="00DB53E4">
        <w:rPr>
          <w:rFonts w:ascii="Times New Roman" w:hAnsi="Times New Roman"/>
          <w:sz w:val="24"/>
        </w:rPr>
        <w:t xml:space="preserve"> SERCA </w:t>
      </w:r>
      <w:r w:rsidR="00CF15A7" w:rsidRPr="00DB53E4">
        <w:rPr>
          <w:rFonts w:ascii="Times New Roman" w:hAnsi="Times New Roman"/>
          <w:sz w:val="24"/>
        </w:rPr>
        <w:t xml:space="preserve">increases </w:t>
      </w:r>
      <w:r w:rsidR="00647C05" w:rsidRPr="00DB53E4">
        <w:rPr>
          <w:rFonts w:ascii="Times New Roman" w:hAnsi="Times New Roman"/>
          <w:sz w:val="24"/>
        </w:rPr>
        <w:t>Ca</w:t>
      </w:r>
      <w:r w:rsidR="00CF15A7" w:rsidRPr="00DB53E4">
        <w:rPr>
          <w:rFonts w:ascii="Times New Roman" w:hAnsi="Times New Roman"/>
          <w:sz w:val="24"/>
          <w:vertAlign w:val="superscript"/>
        </w:rPr>
        <w:t xml:space="preserve">++ </w:t>
      </w:r>
      <w:r w:rsidR="00647C05" w:rsidRPr="00DB53E4">
        <w:rPr>
          <w:rFonts w:ascii="Times New Roman" w:hAnsi="Times New Roman"/>
          <w:sz w:val="24"/>
        </w:rPr>
        <w:t xml:space="preserve"> reuptake</w:t>
      </w:r>
      <w:r w:rsidR="00072CD2">
        <w:rPr>
          <w:rFonts w:ascii="Times New Roman" w:hAnsi="Times New Roman"/>
          <w:sz w:val="24"/>
        </w:rPr>
        <w:t>,</w:t>
      </w:r>
      <w:r w:rsidR="00CF15A7" w:rsidRPr="00DB53E4">
        <w:rPr>
          <w:rFonts w:ascii="Times New Roman" w:hAnsi="Times New Roman"/>
          <w:sz w:val="24"/>
        </w:rPr>
        <w:t xml:space="preserve"> which has a +</w:t>
      </w:r>
      <w:proofErr w:type="spellStart"/>
      <w:r w:rsidR="00647C05" w:rsidRPr="00DB53E4">
        <w:rPr>
          <w:rFonts w:ascii="Times New Roman" w:hAnsi="Times New Roman"/>
          <w:sz w:val="24"/>
        </w:rPr>
        <w:t>lusitropic</w:t>
      </w:r>
      <w:proofErr w:type="spellEnd"/>
      <w:r w:rsidR="00647C05" w:rsidRPr="00DB53E4">
        <w:rPr>
          <w:rFonts w:ascii="Times New Roman" w:hAnsi="Times New Roman"/>
          <w:sz w:val="24"/>
        </w:rPr>
        <w:t xml:space="preserve"> effect. </w:t>
      </w:r>
      <w:r w:rsidR="00072CD2">
        <w:rPr>
          <w:rFonts w:ascii="Times New Roman" w:hAnsi="Times New Roman"/>
          <w:sz w:val="24"/>
        </w:rPr>
        <w:t xml:space="preserve"> </w:t>
      </w:r>
      <w:r w:rsidRPr="00DB53E4">
        <w:rPr>
          <w:rFonts w:ascii="Times New Roman" w:hAnsi="Times New Roman"/>
          <w:sz w:val="24"/>
        </w:rPr>
        <w:t xml:space="preserve">PKA also </w:t>
      </w:r>
      <w:r w:rsidR="0056025E" w:rsidRPr="00DB53E4">
        <w:rPr>
          <w:rFonts w:ascii="Times New Roman" w:hAnsi="Times New Roman"/>
          <w:sz w:val="24"/>
        </w:rPr>
        <w:t>p</w:t>
      </w:r>
      <w:r w:rsidRPr="00DB53E4">
        <w:rPr>
          <w:rFonts w:ascii="Times New Roman" w:hAnsi="Times New Roman"/>
          <w:sz w:val="24"/>
        </w:rPr>
        <w:t xml:space="preserve">hosphorylates </w:t>
      </w:r>
      <w:proofErr w:type="spellStart"/>
      <w:r w:rsidRPr="00DB53E4">
        <w:rPr>
          <w:rFonts w:ascii="Times New Roman" w:hAnsi="Times New Roman"/>
          <w:sz w:val="24"/>
        </w:rPr>
        <w:t>Phospholamban</w:t>
      </w:r>
      <w:proofErr w:type="spellEnd"/>
      <w:r w:rsidRPr="00DB53E4">
        <w:rPr>
          <w:rFonts w:ascii="Times New Roman" w:hAnsi="Times New Roman"/>
          <w:sz w:val="24"/>
        </w:rPr>
        <w:t xml:space="preserve"> (PLN)</w:t>
      </w:r>
      <w:r w:rsidR="00072CD2">
        <w:rPr>
          <w:rFonts w:ascii="Times New Roman" w:hAnsi="Times New Roman"/>
          <w:sz w:val="24"/>
        </w:rPr>
        <w:t>,</w:t>
      </w:r>
      <w:r w:rsidRPr="00DB53E4">
        <w:rPr>
          <w:rFonts w:ascii="Times New Roman" w:hAnsi="Times New Roman"/>
          <w:sz w:val="24"/>
        </w:rPr>
        <w:t xml:space="preserve"> increasing SERCA activity and</w:t>
      </w:r>
      <w:r w:rsidR="00647C05" w:rsidRPr="00DB53E4">
        <w:rPr>
          <w:rFonts w:ascii="Times New Roman" w:hAnsi="Times New Roman"/>
          <w:sz w:val="24"/>
        </w:rPr>
        <w:t xml:space="preserve"> contributing to + chronotropy [</w:t>
      </w:r>
      <w:r w:rsidRPr="00DB53E4">
        <w:rPr>
          <w:rFonts w:ascii="Times New Roman" w:hAnsi="Times New Roman"/>
          <w:sz w:val="24"/>
        </w:rPr>
        <w:t>9,10</w:t>
      </w:r>
      <w:r w:rsidR="00647C05" w:rsidRPr="00DB53E4">
        <w:rPr>
          <w:rFonts w:ascii="Times New Roman" w:hAnsi="Times New Roman"/>
          <w:sz w:val="24"/>
        </w:rPr>
        <w:t>]</w:t>
      </w:r>
      <w:r w:rsidRPr="00DB53E4">
        <w:rPr>
          <w:rFonts w:ascii="Times New Roman" w:hAnsi="Times New Roman"/>
          <w:sz w:val="24"/>
        </w:rPr>
        <w:t xml:space="preserve">. </w:t>
      </w:r>
      <w:r w:rsidR="00072CD2">
        <w:rPr>
          <w:rFonts w:ascii="Times New Roman" w:hAnsi="Times New Roman"/>
          <w:sz w:val="24"/>
        </w:rPr>
        <w:t xml:space="preserve"> </w:t>
      </w:r>
      <w:r w:rsidRPr="00DB53E4">
        <w:rPr>
          <w:rFonts w:ascii="Times New Roman" w:hAnsi="Times New Roman"/>
          <w:sz w:val="24"/>
        </w:rPr>
        <w:t>PKA phosphorylation of cardiac myosin-binding protein C (</w:t>
      </w:r>
      <w:proofErr w:type="spellStart"/>
      <w:r w:rsidRPr="00DB53E4">
        <w:rPr>
          <w:rFonts w:ascii="Times New Roman" w:hAnsi="Times New Roman"/>
          <w:sz w:val="24"/>
        </w:rPr>
        <w:t>cMyBP</w:t>
      </w:r>
      <w:proofErr w:type="spellEnd"/>
      <w:r w:rsidRPr="00DB53E4">
        <w:rPr>
          <w:rFonts w:ascii="Times New Roman" w:hAnsi="Times New Roman"/>
          <w:sz w:val="24"/>
        </w:rPr>
        <w:t>-C) weakens inhibition of myosin, increasing force-producing myosin heads</w:t>
      </w:r>
      <w:r w:rsidR="00072CD2">
        <w:rPr>
          <w:rFonts w:ascii="Times New Roman" w:hAnsi="Times New Roman"/>
          <w:sz w:val="24"/>
        </w:rPr>
        <w:t>,</w:t>
      </w:r>
      <w:r w:rsidRPr="00DB53E4">
        <w:rPr>
          <w:rFonts w:ascii="Times New Roman" w:hAnsi="Times New Roman"/>
          <w:sz w:val="24"/>
        </w:rPr>
        <w:t xml:space="preserve"> and accelerating cross-bridge cycling</w:t>
      </w:r>
      <w:r w:rsidR="00072CD2">
        <w:rPr>
          <w:rFonts w:ascii="Times New Roman" w:hAnsi="Times New Roman"/>
          <w:sz w:val="24"/>
        </w:rPr>
        <w:t>,</w:t>
      </w:r>
      <w:r w:rsidRPr="00DB53E4">
        <w:rPr>
          <w:rFonts w:ascii="Times New Roman" w:hAnsi="Times New Roman"/>
          <w:sz w:val="24"/>
        </w:rPr>
        <w:t xml:space="preserve"> </w:t>
      </w:r>
      <w:r w:rsidR="00CF15A7" w:rsidRPr="00DB53E4">
        <w:rPr>
          <w:rFonts w:ascii="Times New Roman" w:hAnsi="Times New Roman"/>
          <w:sz w:val="24"/>
        </w:rPr>
        <w:t xml:space="preserve">resulting in both a </w:t>
      </w:r>
      <w:r w:rsidRPr="00DB53E4">
        <w:rPr>
          <w:rFonts w:ascii="Times New Roman" w:hAnsi="Times New Roman"/>
          <w:sz w:val="24"/>
        </w:rPr>
        <w:t>+inot</w:t>
      </w:r>
      <w:r w:rsidR="00CF15A7" w:rsidRPr="00DB53E4">
        <w:rPr>
          <w:rFonts w:ascii="Times New Roman" w:hAnsi="Times New Roman"/>
          <w:sz w:val="24"/>
        </w:rPr>
        <w:t>ropy and +lusitropy</w:t>
      </w:r>
      <w:r w:rsidRPr="00DB53E4">
        <w:rPr>
          <w:rFonts w:ascii="Times New Roman" w:hAnsi="Times New Roman"/>
          <w:sz w:val="24"/>
        </w:rPr>
        <w:t xml:space="preserve"> </w:t>
      </w:r>
      <w:r w:rsidR="00647C05" w:rsidRPr="00DB53E4">
        <w:rPr>
          <w:rFonts w:ascii="Times New Roman" w:hAnsi="Times New Roman"/>
          <w:sz w:val="24"/>
        </w:rPr>
        <w:t>[</w:t>
      </w:r>
      <w:r w:rsidRPr="00DB53E4">
        <w:rPr>
          <w:rFonts w:ascii="Times New Roman" w:hAnsi="Times New Roman"/>
          <w:sz w:val="24"/>
        </w:rPr>
        <w:t>11-14</w:t>
      </w:r>
      <w:r w:rsidR="00647C05" w:rsidRPr="00DB53E4">
        <w:rPr>
          <w:rFonts w:ascii="Times New Roman" w:hAnsi="Times New Roman"/>
          <w:sz w:val="24"/>
        </w:rPr>
        <w:t>]</w:t>
      </w:r>
      <w:r w:rsidRPr="00DB53E4">
        <w:rPr>
          <w:rFonts w:ascii="Times New Roman" w:hAnsi="Times New Roman"/>
          <w:sz w:val="24"/>
        </w:rPr>
        <w:t>.</w:t>
      </w:r>
    </w:p>
    <w:p w14:paraId="442C042C" w14:textId="3FCF11C6" w:rsidR="6F9ACF23" w:rsidRPr="00DB53E4" w:rsidRDefault="00FC753D" w:rsidP="00FC753D">
      <w:pPr>
        <w:spacing w:before="120" w:after="0"/>
        <w:rPr>
          <w:rFonts w:ascii="Times New Roman" w:hAnsi="Times New Roman"/>
          <w:sz w:val="24"/>
        </w:rPr>
      </w:pPr>
      <w:r w:rsidRPr="00DB53E4">
        <w:rPr>
          <w:rFonts w:ascii="Times New Roman" w:hAnsi="Times New Roman"/>
          <w:b/>
          <w:bCs/>
          <w:sz w:val="24"/>
        </w:rPr>
        <w:t xml:space="preserve">THE CATECHOLAMINE </w:t>
      </w:r>
      <w:r w:rsidRPr="00FC753D">
        <w:rPr>
          <w:rFonts w:ascii="Times New Roman" w:hAnsi="Times New Roman"/>
          <w:b/>
          <w:bCs/>
          <w:sz w:val="24"/>
        </w:rPr>
        <w:t>PROTEIN KINASE A</w:t>
      </w:r>
      <w:r w:rsidRPr="00DB53E4">
        <w:rPr>
          <w:rFonts w:ascii="Times New Roman" w:hAnsi="Times New Roman"/>
          <w:sz w:val="24"/>
        </w:rPr>
        <w:t xml:space="preserve"> </w:t>
      </w:r>
      <w:r w:rsidRPr="00DB53E4">
        <w:rPr>
          <w:rFonts w:ascii="Times New Roman" w:hAnsi="Times New Roman"/>
          <w:b/>
          <w:bCs/>
          <w:sz w:val="24"/>
        </w:rPr>
        <w:t>PATHWAY IN CHF</w:t>
      </w:r>
    </w:p>
    <w:p w14:paraId="34886DE9" w14:textId="79B7B25F" w:rsidR="6F9ACF23" w:rsidRPr="00DB53E4" w:rsidRDefault="4F95611A" w:rsidP="00FC753D">
      <w:pPr>
        <w:spacing w:before="120" w:after="0"/>
        <w:rPr>
          <w:rFonts w:ascii="Times New Roman" w:hAnsi="Times New Roman"/>
          <w:sz w:val="24"/>
        </w:rPr>
      </w:pPr>
      <w:r w:rsidRPr="00DB53E4">
        <w:rPr>
          <w:rFonts w:ascii="Times New Roman" w:hAnsi="Times New Roman"/>
          <w:sz w:val="24"/>
        </w:rPr>
        <w:t>Chronically stimulated</w:t>
      </w:r>
      <w:r w:rsidR="006B5191" w:rsidRPr="00DB53E4">
        <w:rPr>
          <w:rFonts w:ascii="Times New Roman" w:hAnsi="Times New Roman"/>
          <w:sz w:val="24"/>
        </w:rPr>
        <w:t xml:space="preserve"> β1-</w:t>
      </w:r>
      <w:r w:rsidRPr="00DB53E4">
        <w:rPr>
          <w:rFonts w:ascii="Times New Roman" w:hAnsi="Times New Roman"/>
          <w:sz w:val="24"/>
        </w:rPr>
        <w:t xml:space="preserve">ARs are downregulated by </w:t>
      </w:r>
      <w:r w:rsidR="006B5191" w:rsidRPr="00DB53E4">
        <w:rPr>
          <w:rFonts w:ascii="Times New Roman" w:hAnsi="Times New Roman"/>
          <w:sz w:val="24"/>
        </w:rPr>
        <w:t>β1-</w:t>
      </w:r>
      <w:r w:rsidRPr="00DB53E4">
        <w:rPr>
          <w:rFonts w:ascii="Times New Roman" w:hAnsi="Times New Roman"/>
          <w:sz w:val="24"/>
        </w:rPr>
        <w:t>arrestin-mediated internalization and desensitized by uncoupling from G-proteins</w:t>
      </w:r>
      <w:r w:rsidR="006B5191" w:rsidRPr="00DB53E4">
        <w:rPr>
          <w:rFonts w:ascii="Times New Roman" w:hAnsi="Times New Roman"/>
          <w:sz w:val="24"/>
        </w:rPr>
        <w:t>.  This reduces</w:t>
      </w:r>
      <w:r w:rsidRPr="00DB53E4">
        <w:rPr>
          <w:rFonts w:ascii="Times New Roman" w:hAnsi="Times New Roman"/>
          <w:sz w:val="24"/>
        </w:rPr>
        <w:t xml:space="preserve"> the SNS’s ability to increase LV contractility (+ inotropy) and improve</w:t>
      </w:r>
      <w:r w:rsidR="006B5191" w:rsidRPr="00DB53E4">
        <w:rPr>
          <w:rFonts w:ascii="Times New Roman" w:hAnsi="Times New Roman"/>
          <w:sz w:val="24"/>
        </w:rPr>
        <w:t>s</w:t>
      </w:r>
      <w:r w:rsidRPr="00DB53E4">
        <w:rPr>
          <w:rFonts w:ascii="Times New Roman" w:hAnsi="Times New Roman"/>
          <w:sz w:val="24"/>
        </w:rPr>
        <w:t xml:space="preserve"> diastolic dysfunction</w:t>
      </w:r>
      <w:r w:rsidR="00FA330E" w:rsidRPr="00DB53E4">
        <w:rPr>
          <w:rFonts w:ascii="Times New Roman" w:hAnsi="Times New Roman"/>
          <w:sz w:val="24"/>
        </w:rPr>
        <w:t xml:space="preserve"> and Titin </w:t>
      </w:r>
      <w:r w:rsidR="00496120" w:rsidRPr="00DB53E4">
        <w:rPr>
          <w:rFonts w:ascii="Times New Roman" w:hAnsi="Times New Roman"/>
          <w:sz w:val="24"/>
        </w:rPr>
        <w:t>compliance</w:t>
      </w:r>
      <w:r w:rsidRPr="00DB53E4">
        <w:rPr>
          <w:rFonts w:ascii="Times New Roman" w:hAnsi="Times New Roman"/>
          <w:sz w:val="24"/>
        </w:rPr>
        <w:t xml:space="preserve"> (+lusitropy)</w:t>
      </w:r>
      <w:r w:rsidR="00FA330E" w:rsidRPr="00DB53E4">
        <w:rPr>
          <w:rFonts w:ascii="Times New Roman" w:hAnsi="Times New Roman"/>
          <w:sz w:val="24"/>
        </w:rPr>
        <w:t xml:space="preserve"> </w:t>
      </w:r>
      <w:r w:rsidRPr="00DB53E4">
        <w:rPr>
          <w:rFonts w:ascii="Times New Roman" w:hAnsi="Times New Roman"/>
          <w:sz w:val="24"/>
        </w:rPr>
        <w:t>via catecholamine activation of PKA</w:t>
      </w:r>
      <w:r w:rsidR="00072CD2">
        <w:rPr>
          <w:rFonts w:ascii="Times New Roman" w:hAnsi="Times New Roman"/>
          <w:sz w:val="24"/>
        </w:rPr>
        <w:t>,</w:t>
      </w:r>
      <w:r w:rsidRPr="00DB53E4">
        <w:rPr>
          <w:rFonts w:ascii="Times New Roman" w:hAnsi="Times New Roman"/>
          <w:sz w:val="24"/>
        </w:rPr>
        <w:t xml:space="preserve"> thereby </w:t>
      </w:r>
      <w:r w:rsidR="006B5191" w:rsidRPr="00DB53E4">
        <w:rPr>
          <w:rFonts w:ascii="Times New Roman" w:hAnsi="Times New Roman"/>
          <w:sz w:val="24"/>
        </w:rPr>
        <w:t>exacerbat</w:t>
      </w:r>
      <w:r w:rsidRPr="00DB53E4">
        <w:rPr>
          <w:rFonts w:ascii="Times New Roman" w:hAnsi="Times New Roman"/>
          <w:sz w:val="24"/>
        </w:rPr>
        <w:t>ing CHF (</w:t>
      </w:r>
      <w:r w:rsidR="00496120" w:rsidRPr="00DB53E4">
        <w:rPr>
          <w:rFonts w:ascii="Times New Roman" w:hAnsi="Times New Roman"/>
          <w:sz w:val="24"/>
        </w:rPr>
        <w:t>8,</w:t>
      </w:r>
      <w:r w:rsidRPr="00DB53E4">
        <w:rPr>
          <w:rFonts w:ascii="Times New Roman" w:hAnsi="Times New Roman"/>
          <w:sz w:val="24"/>
        </w:rPr>
        <w:t xml:space="preserve">15). </w:t>
      </w:r>
      <w:r w:rsidR="00072CD2">
        <w:rPr>
          <w:rFonts w:ascii="Times New Roman" w:hAnsi="Times New Roman"/>
          <w:sz w:val="24"/>
        </w:rPr>
        <w:t xml:space="preserve"> </w:t>
      </w:r>
      <w:r w:rsidRPr="00DB53E4">
        <w:rPr>
          <w:rFonts w:ascii="Times New Roman" w:hAnsi="Times New Roman"/>
          <w:sz w:val="24"/>
        </w:rPr>
        <w:t>Chronic LTCC activation, resulting in Ca</w:t>
      </w:r>
      <w:r w:rsidRPr="00DB53E4">
        <w:rPr>
          <w:rFonts w:ascii="Times New Roman" w:hAnsi="Times New Roman"/>
          <w:sz w:val="24"/>
          <w:vertAlign w:val="superscript"/>
        </w:rPr>
        <w:t xml:space="preserve">++ </w:t>
      </w:r>
      <w:r w:rsidR="006B5191" w:rsidRPr="00DB53E4">
        <w:rPr>
          <w:rFonts w:ascii="Times New Roman" w:hAnsi="Times New Roman"/>
          <w:sz w:val="24"/>
        </w:rPr>
        <w:t>-</w:t>
      </w:r>
      <w:r w:rsidRPr="00DB53E4">
        <w:rPr>
          <w:rFonts w:ascii="Times New Roman" w:hAnsi="Times New Roman"/>
          <w:sz w:val="24"/>
        </w:rPr>
        <w:t>overload, causes myocardial necrosis</w:t>
      </w:r>
      <w:r w:rsidR="006B5191" w:rsidRPr="00DB53E4">
        <w:rPr>
          <w:rFonts w:ascii="Times New Roman" w:hAnsi="Times New Roman"/>
          <w:sz w:val="24"/>
        </w:rPr>
        <w:t xml:space="preserve"> (increased </w:t>
      </w:r>
      <w:r w:rsidR="00BC5009" w:rsidRPr="00DB53E4">
        <w:rPr>
          <w:rFonts w:ascii="Times New Roman" w:hAnsi="Times New Roman"/>
          <w:sz w:val="24"/>
        </w:rPr>
        <w:t>intracellular Ca</w:t>
      </w:r>
      <w:r w:rsidR="00BC5009" w:rsidRPr="00DB53E4">
        <w:rPr>
          <w:rFonts w:ascii="Times New Roman" w:hAnsi="Times New Roman"/>
          <w:sz w:val="24"/>
          <w:vertAlign w:val="superscript"/>
        </w:rPr>
        <w:t>++</w:t>
      </w:r>
      <w:r w:rsidR="00BC5009" w:rsidRPr="00DB53E4">
        <w:rPr>
          <w:rFonts w:ascii="Times New Roman" w:hAnsi="Times New Roman"/>
          <w:sz w:val="24"/>
        </w:rPr>
        <w:t xml:space="preserve"> from any cause results in activation of the mitochondrial death pathway)</w:t>
      </w:r>
      <w:r w:rsidR="006B5191" w:rsidRPr="00DB53E4">
        <w:rPr>
          <w:rFonts w:ascii="Times New Roman" w:hAnsi="Times New Roman"/>
          <w:sz w:val="24"/>
        </w:rPr>
        <w:t xml:space="preserve"> [</w:t>
      </w:r>
      <w:r w:rsidR="00BC5009" w:rsidRPr="00DB53E4">
        <w:rPr>
          <w:rFonts w:ascii="Times New Roman" w:hAnsi="Times New Roman"/>
          <w:sz w:val="24"/>
        </w:rPr>
        <w:t>8</w:t>
      </w:r>
      <w:r w:rsidR="006B5191" w:rsidRPr="00DB53E4">
        <w:rPr>
          <w:rFonts w:ascii="Times New Roman" w:hAnsi="Times New Roman"/>
          <w:sz w:val="24"/>
        </w:rPr>
        <w:t>]</w:t>
      </w:r>
      <w:r w:rsidR="00BC5009" w:rsidRPr="00DB53E4">
        <w:rPr>
          <w:rFonts w:ascii="Times New Roman" w:hAnsi="Times New Roman"/>
          <w:sz w:val="24"/>
        </w:rPr>
        <w:t>.</w:t>
      </w:r>
      <w:r w:rsidRPr="00DB53E4">
        <w:rPr>
          <w:rFonts w:ascii="Times New Roman" w:hAnsi="Times New Roman"/>
          <w:sz w:val="24"/>
        </w:rPr>
        <w:t xml:space="preserve"> </w:t>
      </w:r>
      <w:r w:rsidR="00072CD2">
        <w:rPr>
          <w:rFonts w:ascii="Times New Roman" w:hAnsi="Times New Roman"/>
          <w:sz w:val="24"/>
        </w:rPr>
        <w:t xml:space="preserve"> </w:t>
      </w:r>
      <w:r w:rsidRPr="00DB53E4">
        <w:rPr>
          <w:rFonts w:ascii="Times New Roman" w:hAnsi="Times New Roman"/>
          <w:sz w:val="24"/>
        </w:rPr>
        <w:t xml:space="preserve">Constitutive PKA activation </w:t>
      </w:r>
      <w:proofErr w:type="spellStart"/>
      <w:r w:rsidRPr="00DB53E4">
        <w:rPr>
          <w:rFonts w:ascii="Times New Roman" w:hAnsi="Times New Roman"/>
          <w:sz w:val="24"/>
        </w:rPr>
        <w:t>hyperphosphorylates</w:t>
      </w:r>
      <w:proofErr w:type="spellEnd"/>
      <w:r w:rsidRPr="00DB53E4">
        <w:rPr>
          <w:rFonts w:ascii="Times New Roman" w:hAnsi="Times New Roman"/>
          <w:sz w:val="24"/>
        </w:rPr>
        <w:t xml:space="preserve"> RyR2</w:t>
      </w:r>
      <w:r w:rsidR="006B5191" w:rsidRPr="00DB53E4">
        <w:rPr>
          <w:rFonts w:ascii="Times New Roman" w:hAnsi="Times New Roman"/>
          <w:sz w:val="24"/>
        </w:rPr>
        <w:t xml:space="preserve"> </w:t>
      </w:r>
      <w:r w:rsidRPr="00DB53E4">
        <w:rPr>
          <w:rFonts w:ascii="Times New Roman" w:hAnsi="Times New Roman"/>
          <w:sz w:val="24"/>
        </w:rPr>
        <w:t>and PLN</w:t>
      </w:r>
      <w:bookmarkStart w:id="0" w:name="_Hlk65997602"/>
      <w:r w:rsidR="00B74CDA" w:rsidRPr="00DB53E4">
        <w:rPr>
          <w:rFonts w:ascii="Times New Roman" w:hAnsi="Times New Roman"/>
          <w:sz w:val="24"/>
        </w:rPr>
        <w:t>, increasing intracellular Ca</w:t>
      </w:r>
      <w:r w:rsidR="00B74CDA" w:rsidRPr="00DB53E4">
        <w:rPr>
          <w:rFonts w:ascii="Times New Roman" w:hAnsi="Times New Roman"/>
          <w:sz w:val="24"/>
          <w:vertAlign w:val="superscript"/>
        </w:rPr>
        <w:t>++</w:t>
      </w:r>
      <w:bookmarkEnd w:id="0"/>
      <w:r w:rsidRPr="00DB53E4">
        <w:rPr>
          <w:rFonts w:ascii="Times New Roman" w:hAnsi="Times New Roman"/>
          <w:sz w:val="24"/>
        </w:rPr>
        <w:t>, reducing inotropy</w:t>
      </w:r>
      <w:r w:rsidR="00072CD2">
        <w:rPr>
          <w:rFonts w:ascii="Times New Roman" w:hAnsi="Times New Roman"/>
          <w:sz w:val="24"/>
        </w:rPr>
        <w:t xml:space="preserve"> and </w:t>
      </w:r>
      <w:r w:rsidR="00B74CDA" w:rsidRPr="00DB53E4">
        <w:rPr>
          <w:rFonts w:ascii="Times New Roman" w:hAnsi="Times New Roman"/>
          <w:sz w:val="24"/>
        </w:rPr>
        <w:t>lusitropy</w:t>
      </w:r>
      <w:r w:rsidR="006B5191" w:rsidRPr="00DB53E4">
        <w:rPr>
          <w:rFonts w:ascii="Times New Roman" w:hAnsi="Times New Roman"/>
          <w:sz w:val="24"/>
        </w:rPr>
        <w:t>.  Hyperphosphorylation of RyR2 results in diastolic Ca</w:t>
      </w:r>
      <w:r w:rsidR="006B5191" w:rsidRPr="00DB53E4">
        <w:rPr>
          <w:rFonts w:ascii="Times New Roman" w:hAnsi="Times New Roman"/>
          <w:sz w:val="24"/>
          <w:szCs w:val="20"/>
          <w:vertAlign w:val="superscript"/>
        </w:rPr>
        <w:t>++</w:t>
      </w:r>
      <w:r w:rsidR="006B5191" w:rsidRPr="00DB53E4">
        <w:rPr>
          <w:rFonts w:ascii="Times New Roman" w:hAnsi="Times New Roman"/>
          <w:sz w:val="24"/>
          <w:szCs w:val="20"/>
        </w:rPr>
        <w:t xml:space="preserve">-leak, </w:t>
      </w:r>
      <w:r w:rsidR="006B5191" w:rsidRPr="00DB53E4">
        <w:rPr>
          <w:rFonts w:ascii="Times New Roman" w:hAnsi="Times New Roman"/>
          <w:sz w:val="24"/>
        </w:rPr>
        <w:t>depleting SR Ca</w:t>
      </w:r>
      <w:r w:rsidR="006B5191" w:rsidRPr="00DB53E4">
        <w:rPr>
          <w:rFonts w:ascii="Times New Roman" w:hAnsi="Times New Roman"/>
          <w:sz w:val="24"/>
          <w:vertAlign w:val="superscript"/>
        </w:rPr>
        <w:t>++</w:t>
      </w:r>
      <w:r w:rsidR="006B5191" w:rsidRPr="00DB53E4">
        <w:rPr>
          <w:rFonts w:ascii="Times New Roman" w:hAnsi="Times New Roman"/>
          <w:sz w:val="24"/>
        </w:rPr>
        <w:t xml:space="preserve">, and causing diastolic contractions.  Constitutive PKA activation may also </w:t>
      </w:r>
      <w:r w:rsidRPr="00DB53E4">
        <w:rPr>
          <w:rFonts w:ascii="Times New Roman" w:hAnsi="Times New Roman"/>
          <w:sz w:val="24"/>
        </w:rPr>
        <w:t xml:space="preserve">eventuate in a dilated </w:t>
      </w:r>
      <w:r w:rsidR="006B5191" w:rsidRPr="00DB53E4">
        <w:rPr>
          <w:rFonts w:ascii="Times New Roman" w:hAnsi="Times New Roman"/>
          <w:sz w:val="24"/>
        </w:rPr>
        <w:t>cardiomyopathy and sudden death</w:t>
      </w:r>
      <w:r w:rsidR="0088041F">
        <w:rPr>
          <w:rFonts w:ascii="Times New Roman" w:hAnsi="Times New Roman"/>
          <w:sz w:val="24"/>
        </w:rPr>
        <w:t xml:space="preserve"> </w:t>
      </w:r>
      <w:r w:rsidR="006B5191" w:rsidRPr="00DB53E4">
        <w:rPr>
          <w:rFonts w:ascii="Times New Roman" w:hAnsi="Times New Roman"/>
          <w:sz w:val="24"/>
        </w:rPr>
        <w:t>[</w:t>
      </w:r>
      <w:r w:rsidRPr="00DB53E4">
        <w:rPr>
          <w:rFonts w:ascii="Times New Roman" w:hAnsi="Times New Roman"/>
          <w:sz w:val="24"/>
        </w:rPr>
        <w:t>16</w:t>
      </w:r>
      <w:r w:rsidR="006B5191" w:rsidRPr="00DB53E4">
        <w:rPr>
          <w:rFonts w:ascii="Times New Roman" w:hAnsi="Times New Roman"/>
          <w:sz w:val="24"/>
        </w:rPr>
        <w:t>]</w:t>
      </w:r>
      <w:r w:rsidRPr="00DB53E4">
        <w:rPr>
          <w:rFonts w:ascii="Times New Roman" w:hAnsi="Times New Roman"/>
          <w:sz w:val="24"/>
        </w:rPr>
        <w:t>.</w:t>
      </w:r>
      <w:r w:rsidR="006B5191" w:rsidRPr="00DB53E4">
        <w:rPr>
          <w:rFonts w:ascii="Times New Roman" w:hAnsi="Times New Roman"/>
          <w:sz w:val="24"/>
        </w:rPr>
        <w:t xml:space="preserve">  </w:t>
      </w:r>
      <w:r w:rsidR="799CE277" w:rsidRPr="00DB53E4">
        <w:rPr>
          <w:rFonts w:ascii="Times New Roman" w:hAnsi="Times New Roman"/>
          <w:sz w:val="24"/>
        </w:rPr>
        <w:t xml:space="preserve">PKA’s interaction with its anchoring proteins is reduced in CHF, and anchoring proteins are down-regulated </w:t>
      </w:r>
      <w:r w:rsidR="006B5191" w:rsidRPr="00DB53E4">
        <w:rPr>
          <w:rFonts w:ascii="Times New Roman" w:hAnsi="Times New Roman"/>
          <w:sz w:val="24"/>
        </w:rPr>
        <w:t>[</w:t>
      </w:r>
      <w:r w:rsidR="799CE277" w:rsidRPr="00DB53E4">
        <w:rPr>
          <w:rFonts w:ascii="Times New Roman" w:hAnsi="Times New Roman"/>
          <w:sz w:val="24"/>
        </w:rPr>
        <w:t>17,18</w:t>
      </w:r>
      <w:r w:rsidR="006B5191" w:rsidRPr="00DB53E4">
        <w:rPr>
          <w:rFonts w:ascii="Times New Roman" w:hAnsi="Times New Roman"/>
          <w:sz w:val="24"/>
        </w:rPr>
        <w:t>]</w:t>
      </w:r>
      <w:r w:rsidR="0031258D" w:rsidRPr="00DB53E4">
        <w:rPr>
          <w:rFonts w:ascii="Times New Roman" w:hAnsi="Times New Roman"/>
          <w:sz w:val="24"/>
        </w:rPr>
        <w:t>.</w:t>
      </w:r>
    </w:p>
    <w:p w14:paraId="13A26CDB" w14:textId="029AB5DA" w:rsidR="6F9ACF23" w:rsidRPr="00DB53E4" w:rsidRDefault="799CE277" w:rsidP="00FC753D">
      <w:pPr>
        <w:spacing w:before="120" w:after="0"/>
        <w:rPr>
          <w:rFonts w:ascii="Times New Roman" w:hAnsi="Times New Roman"/>
          <w:sz w:val="24"/>
        </w:rPr>
      </w:pPr>
      <w:r w:rsidRPr="00DB53E4">
        <w:rPr>
          <w:rFonts w:ascii="Times New Roman" w:hAnsi="Times New Roman"/>
          <w:sz w:val="24"/>
        </w:rPr>
        <w:lastRenderedPageBreak/>
        <w:t>CHF also alters phosphodiesterase (PDE) isoforms.</w:t>
      </w:r>
      <w:r w:rsidR="0088041F">
        <w:rPr>
          <w:rFonts w:ascii="Times New Roman" w:hAnsi="Times New Roman"/>
          <w:sz w:val="24"/>
        </w:rPr>
        <w:t xml:space="preserve"> </w:t>
      </w:r>
      <w:r w:rsidRPr="00DB53E4">
        <w:rPr>
          <w:rFonts w:ascii="Times New Roman" w:hAnsi="Times New Roman"/>
          <w:sz w:val="24"/>
        </w:rPr>
        <w:t xml:space="preserve"> </w:t>
      </w:r>
      <w:r w:rsidR="006B5191" w:rsidRPr="00DB53E4">
        <w:rPr>
          <w:rFonts w:ascii="Times New Roman" w:hAnsi="Times New Roman"/>
          <w:sz w:val="24"/>
        </w:rPr>
        <w:t xml:space="preserve">PDE is the enzyme that converts c-ATP to AMP.  </w:t>
      </w:r>
      <w:r w:rsidRPr="00DB53E4">
        <w:rPr>
          <w:rFonts w:ascii="Times New Roman" w:hAnsi="Times New Roman"/>
          <w:sz w:val="24"/>
        </w:rPr>
        <w:t>Decreased PDE3A and PDE4D trigger</w:t>
      </w:r>
      <w:r w:rsidR="006B5191" w:rsidRPr="00DB53E4">
        <w:rPr>
          <w:rFonts w:ascii="Times New Roman" w:hAnsi="Times New Roman"/>
          <w:sz w:val="24"/>
        </w:rPr>
        <w:t>s</w:t>
      </w:r>
      <w:r w:rsidRPr="00DB53E4">
        <w:rPr>
          <w:rFonts w:ascii="Times New Roman" w:hAnsi="Times New Roman"/>
          <w:sz w:val="24"/>
        </w:rPr>
        <w:t xml:space="preserve"> a SR Ca</w:t>
      </w:r>
      <w:r w:rsidR="006B5191" w:rsidRPr="00DB53E4">
        <w:rPr>
          <w:rFonts w:ascii="Times New Roman" w:hAnsi="Times New Roman"/>
          <w:sz w:val="24"/>
          <w:vertAlign w:val="superscript"/>
        </w:rPr>
        <w:t>++</w:t>
      </w:r>
      <w:r w:rsidR="006B5191" w:rsidRPr="00DB53E4">
        <w:rPr>
          <w:rFonts w:ascii="Times New Roman" w:hAnsi="Times New Roman"/>
          <w:sz w:val="24"/>
        </w:rPr>
        <w:t>-</w:t>
      </w:r>
      <w:r w:rsidRPr="00DB53E4">
        <w:rPr>
          <w:rFonts w:ascii="Times New Roman" w:hAnsi="Times New Roman"/>
          <w:sz w:val="24"/>
        </w:rPr>
        <w:t>leak</w:t>
      </w:r>
      <w:r w:rsidR="003E7F1B" w:rsidRPr="00DB53E4">
        <w:rPr>
          <w:rFonts w:ascii="Times New Roman" w:hAnsi="Times New Roman"/>
          <w:sz w:val="24"/>
        </w:rPr>
        <w:t>, contributing to cytosolic Ca</w:t>
      </w:r>
      <w:r w:rsidR="006B5191" w:rsidRPr="00DB53E4">
        <w:rPr>
          <w:rFonts w:ascii="Times New Roman" w:hAnsi="Times New Roman"/>
          <w:sz w:val="24"/>
          <w:vertAlign w:val="superscript"/>
        </w:rPr>
        <w:t>++</w:t>
      </w:r>
      <w:r w:rsidR="006B5191" w:rsidRPr="00DB53E4">
        <w:rPr>
          <w:rFonts w:ascii="Times New Roman" w:hAnsi="Times New Roman"/>
          <w:sz w:val="24"/>
        </w:rPr>
        <w:t>-</w:t>
      </w:r>
      <w:r w:rsidR="003E7F1B" w:rsidRPr="00DB53E4">
        <w:rPr>
          <w:rFonts w:ascii="Times New Roman" w:hAnsi="Times New Roman"/>
          <w:sz w:val="24"/>
        </w:rPr>
        <w:t>overload</w:t>
      </w:r>
      <w:r w:rsidR="0088041F">
        <w:rPr>
          <w:rFonts w:ascii="Times New Roman" w:hAnsi="Times New Roman"/>
          <w:sz w:val="24"/>
        </w:rPr>
        <w:t>,</w:t>
      </w:r>
      <w:r w:rsidR="003E7F1B" w:rsidRPr="00DB53E4">
        <w:rPr>
          <w:rFonts w:ascii="Times New Roman" w:hAnsi="Times New Roman"/>
          <w:sz w:val="24"/>
        </w:rPr>
        <w:t xml:space="preserve"> arrhythmia-provoking afterpotentials</w:t>
      </w:r>
      <w:r w:rsidR="00D21681" w:rsidRPr="00DB53E4">
        <w:rPr>
          <w:rFonts w:ascii="Times New Roman" w:hAnsi="Times New Roman"/>
          <w:sz w:val="24"/>
        </w:rPr>
        <w:t>,</w:t>
      </w:r>
      <w:r w:rsidRPr="00DB53E4">
        <w:rPr>
          <w:rFonts w:ascii="Times New Roman" w:hAnsi="Times New Roman"/>
          <w:sz w:val="24"/>
        </w:rPr>
        <w:t xml:space="preserve"> and apoptosis </w:t>
      </w:r>
      <w:r w:rsidR="006B5191" w:rsidRPr="00DB53E4">
        <w:rPr>
          <w:rFonts w:ascii="Times New Roman" w:hAnsi="Times New Roman"/>
          <w:sz w:val="24"/>
        </w:rPr>
        <w:t>[</w:t>
      </w:r>
      <w:r w:rsidR="00D21681" w:rsidRPr="00DB53E4">
        <w:rPr>
          <w:rFonts w:ascii="Times New Roman" w:hAnsi="Times New Roman"/>
          <w:sz w:val="24"/>
        </w:rPr>
        <w:t>8,</w:t>
      </w:r>
      <w:r w:rsidR="006B5191" w:rsidRPr="00DB53E4">
        <w:rPr>
          <w:rFonts w:ascii="Times New Roman" w:hAnsi="Times New Roman"/>
          <w:sz w:val="24"/>
        </w:rPr>
        <w:t>19,</w:t>
      </w:r>
      <w:r w:rsidRPr="00DB53E4">
        <w:rPr>
          <w:rFonts w:ascii="Times New Roman" w:hAnsi="Times New Roman"/>
          <w:sz w:val="24"/>
        </w:rPr>
        <w:t>20</w:t>
      </w:r>
      <w:r w:rsidR="006B5191" w:rsidRPr="00DB53E4">
        <w:rPr>
          <w:rFonts w:ascii="Times New Roman" w:hAnsi="Times New Roman"/>
          <w:sz w:val="24"/>
        </w:rPr>
        <w:t>].  I</w:t>
      </w:r>
      <w:r w:rsidRPr="00DB53E4">
        <w:rPr>
          <w:rFonts w:ascii="Times New Roman" w:hAnsi="Times New Roman"/>
          <w:sz w:val="24"/>
        </w:rPr>
        <w:t>ncreased PDE1C,</w:t>
      </w:r>
      <w:r w:rsidR="006B5191" w:rsidRPr="00DB53E4">
        <w:rPr>
          <w:rFonts w:ascii="Times New Roman" w:hAnsi="Times New Roman"/>
          <w:sz w:val="24"/>
        </w:rPr>
        <w:t xml:space="preserve"> </w:t>
      </w:r>
      <w:r w:rsidRPr="00DB53E4">
        <w:rPr>
          <w:rFonts w:ascii="Times New Roman" w:hAnsi="Times New Roman"/>
          <w:sz w:val="24"/>
        </w:rPr>
        <w:t>PDE2, and PDE10A reduce</w:t>
      </w:r>
      <w:r w:rsidR="006B5191" w:rsidRPr="00DB53E4">
        <w:rPr>
          <w:rFonts w:ascii="Times New Roman" w:hAnsi="Times New Roman"/>
          <w:sz w:val="24"/>
        </w:rPr>
        <w:t>s</w:t>
      </w:r>
      <w:r w:rsidRPr="00DB53E4">
        <w:rPr>
          <w:rFonts w:ascii="Times New Roman" w:hAnsi="Times New Roman"/>
          <w:sz w:val="24"/>
        </w:rPr>
        <w:t xml:space="preserve"> cAMP and contractility</w:t>
      </w:r>
      <w:r w:rsidR="006B5191" w:rsidRPr="00DB53E4">
        <w:rPr>
          <w:rFonts w:ascii="Times New Roman" w:hAnsi="Times New Roman"/>
          <w:sz w:val="24"/>
        </w:rPr>
        <w:t xml:space="preserve"> </w:t>
      </w:r>
      <w:r w:rsidRPr="00DB53E4">
        <w:rPr>
          <w:rFonts w:ascii="Times New Roman" w:hAnsi="Times New Roman"/>
          <w:sz w:val="24"/>
        </w:rPr>
        <w:t>(-inotropy)</w:t>
      </w:r>
      <w:r w:rsidR="00AA3D79" w:rsidRPr="00DB53E4">
        <w:rPr>
          <w:rFonts w:ascii="Times New Roman" w:hAnsi="Times New Roman"/>
          <w:sz w:val="24"/>
        </w:rPr>
        <w:t xml:space="preserve">. </w:t>
      </w:r>
      <w:r w:rsidR="0031258D" w:rsidRPr="00DB53E4">
        <w:rPr>
          <w:rFonts w:ascii="Times New Roman" w:hAnsi="Times New Roman"/>
          <w:sz w:val="24"/>
        </w:rPr>
        <w:t xml:space="preserve"> </w:t>
      </w:r>
      <w:r w:rsidR="00AA3D79" w:rsidRPr="00DB53E4">
        <w:rPr>
          <w:rFonts w:ascii="Times New Roman" w:hAnsi="Times New Roman"/>
          <w:sz w:val="24"/>
        </w:rPr>
        <w:t xml:space="preserve">Increased </w:t>
      </w:r>
      <w:r w:rsidR="0031258D" w:rsidRPr="00DB53E4">
        <w:rPr>
          <w:rFonts w:ascii="Times New Roman" w:hAnsi="Times New Roman"/>
          <w:sz w:val="24"/>
        </w:rPr>
        <w:t>β1-AR</w:t>
      </w:r>
      <w:r w:rsidR="0031258D" w:rsidRPr="00DB53E4">
        <w:rPr>
          <w:rFonts w:ascii="Times New Roman" w:hAnsi="Times New Roman" w:cs="Arial"/>
          <w:sz w:val="24"/>
        </w:rPr>
        <w:t xml:space="preserve"> </w:t>
      </w:r>
      <w:r w:rsidR="00AA3D79" w:rsidRPr="00DB53E4">
        <w:rPr>
          <w:rFonts w:ascii="Times New Roman" w:hAnsi="Times New Roman" w:cs="Arial"/>
          <w:sz w:val="24"/>
        </w:rPr>
        <w:t>activity also reduces</w:t>
      </w:r>
      <w:r w:rsidR="00AA3D79" w:rsidRPr="00DB53E4">
        <w:rPr>
          <w:rFonts w:ascii="Times New Roman" w:hAnsi="Times New Roman" w:cs="Arial"/>
          <w:sz w:val="24"/>
          <w:szCs w:val="20"/>
        </w:rPr>
        <w:t xml:space="preserve"> PKA </w:t>
      </w:r>
      <w:r w:rsidR="00AA3D79" w:rsidRPr="00DB53E4">
        <w:rPr>
          <w:rFonts w:ascii="Times New Roman" w:hAnsi="Times New Roman" w:cs="Arial"/>
          <w:sz w:val="24"/>
        </w:rPr>
        <w:t>signaling</w:t>
      </w:r>
      <w:r w:rsidR="00AA3D79" w:rsidRPr="00DB53E4">
        <w:rPr>
          <w:rFonts w:ascii="Times New Roman" w:hAnsi="Times New Roman"/>
          <w:sz w:val="24"/>
          <w:szCs w:val="20"/>
        </w:rPr>
        <w:t xml:space="preserve"> </w:t>
      </w:r>
      <w:r w:rsidR="0031258D" w:rsidRPr="00DB53E4">
        <w:rPr>
          <w:rFonts w:ascii="Times New Roman" w:hAnsi="Times New Roman"/>
          <w:sz w:val="24"/>
        </w:rPr>
        <w:t>[</w:t>
      </w:r>
      <w:r w:rsidR="00AA3D79" w:rsidRPr="00DB53E4">
        <w:rPr>
          <w:rFonts w:ascii="Times New Roman" w:hAnsi="Times New Roman"/>
          <w:sz w:val="24"/>
        </w:rPr>
        <w:t>8,</w:t>
      </w:r>
      <w:r w:rsidRPr="00DB53E4">
        <w:rPr>
          <w:rFonts w:ascii="Times New Roman" w:hAnsi="Times New Roman"/>
          <w:sz w:val="24"/>
        </w:rPr>
        <w:t>21</w:t>
      </w:r>
      <w:r w:rsidR="0031258D" w:rsidRPr="00DB53E4">
        <w:rPr>
          <w:rFonts w:ascii="Times New Roman" w:hAnsi="Times New Roman"/>
          <w:sz w:val="24"/>
        </w:rPr>
        <w:t>,</w:t>
      </w:r>
      <w:r w:rsidRPr="00DB53E4">
        <w:rPr>
          <w:rFonts w:ascii="Times New Roman" w:hAnsi="Times New Roman"/>
          <w:sz w:val="24"/>
        </w:rPr>
        <w:t>23</w:t>
      </w:r>
      <w:r w:rsidR="0031258D" w:rsidRPr="00DB53E4">
        <w:rPr>
          <w:rFonts w:ascii="Times New Roman" w:hAnsi="Times New Roman"/>
          <w:sz w:val="24"/>
        </w:rPr>
        <w:t>]</w:t>
      </w:r>
      <w:r w:rsidRPr="00DB53E4">
        <w:rPr>
          <w:rFonts w:ascii="Times New Roman" w:hAnsi="Times New Roman"/>
          <w:sz w:val="24"/>
        </w:rPr>
        <w:t>.</w:t>
      </w:r>
      <w:r w:rsidR="00523F81">
        <w:rPr>
          <w:rFonts w:ascii="Times New Roman" w:hAnsi="Times New Roman"/>
          <w:sz w:val="24"/>
        </w:rPr>
        <w:t xml:space="preserve">  </w:t>
      </w:r>
      <w:r w:rsidR="6E1F58D1" w:rsidRPr="00DB53E4">
        <w:rPr>
          <w:rFonts w:ascii="Times New Roman" w:hAnsi="Times New Roman"/>
          <w:sz w:val="24"/>
        </w:rPr>
        <w:t>Expressed simply, acute PKA stimulation improves CHF, while chronic stimulation worsens it.</w:t>
      </w:r>
    </w:p>
    <w:p w14:paraId="4A676FDD" w14:textId="7F5C2579" w:rsidR="6E1F58D1" w:rsidRPr="00DB53E4" w:rsidRDefault="00FC753D" w:rsidP="00FC753D">
      <w:pPr>
        <w:spacing w:before="120" w:after="0"/>
        <w:rPr>
          <w:rFonts w:ascii="Times New Roman" w:hAnsi="Times New Roman"/>
          <w:b/>
          <w:bCs/>
          <w:sz w:val="24"/>
        </w:rPr>
      </w:pPr>
      <w:r w:rsidRPr="00DB53E4">
        <w:rPr>
          <w:rFonts w:ascii="Times New Roman" w:hAnsi="Times New Roman"/>
          <w:b/>
          <w:bCs/>
          <w:sz w:val="24"/>
        </w:rPr>
        <w:t>SYMPATHETIC GANGLIA NEURONAL SODIUM CHANNEL 1.7 (NA</w:t>
      </w:r>
      <w:r w:rsidRPr="00DB53E4">
        <w:rPr>
          <w:rFonts w:ascii="Times New Roman" w:hAnsi="Times New Roman"/>
          <w:b/>
          <w:bCs/>
          <w:sz w:val="24"/>
          <w:vertAlign w:val="subscript"/>
        </w:rPr>
        <w:t xml:space="preserve">V </w:t>
      </w:r>
      <w:r w:rsidRPr="00DB53E4">
        <w:rPr>
          <w:rFonts w:ascii="Times New Roman" w:hAnsi="Times New Roman"/>
          <w:b/>
          <w:bCs/>
          <w:sz w:val="24"/>
        </w:rPr>
        <w:t xml:space="preserve">1.7) AND </w:t>
      </w:r>
      <w:r>
        <w:rPr>
          <w:rFonts w:ascii="Times New Roman" w:hAnsi="Times New Roman"/>
          <w:b/>
          <w:bCs/>
          <w:sz w:val="24"/>
        </w:rPr>
        <w:t>R</w:t>
      </w:r>
      <w:r w:rsidRPr="00DB53E4">
        <w:rPr>
          <w:rFonts w:ascii="Times New Roman" w:hAnsi="Times New Roman"/>
          <w:b/>
          <w:bCs/>
          <w:sz w:val="24"/>
        </w:rPr>
        <w:t>ANOLAZINE (RAN)</w:t>
      </w:r>
    </w:p>
    <w:p w14:paraId="42DAA7AB" w14:textId="26676CA8" w:rsidR="6E1F58D1" w:rsidRDefault="0BD73F5C" w:rsidP="00FC753D">
      <w:pPr>
        <w:spacing w:before="120" w:after="0"/>
        <w:rPr>
          <w:rFonts w:ascii="Times New Roman" w:hAnsi="Times New Roman"/>
          <w:sz w:val="24"/>
        </w:rPr>
      </w:pPr>
      <w:r w:rsidRPr="00DB53E4">
        <w:rPr>
          <w:rFonts w:ascii="Times New Roman" w:hAnsi="Times New Roman"/>
          <w:sz w:val="24"/>
        </w:rPr>
        <w:t>Na</w:t>
      </w:r>
      <w:r w:rsidRPr="00DB53E4">
        <w:rPr>
          <w:rFonts w:ascii="Times New Roman" w:hAnsi="Times New Roman"/>
          <w:sz w:val="24"/>
          <w:vertAlign w:val="subscript"/>
        </w:rPr>
        <w:t xml:space="preserve">v </w:t>
      </w:r>
      <w:r w:rsidRPr="00DB53E4">
        <w:rPr>
          <w:rFonts w:ascii="Times New Roman" w:hAnsi="Times New Roman"/>
          <w:sz w:val="24"/>
        </w:rPr>
        <w:t xml:space="preserve">1.7 is blocked in its open state in a strongly use-dependent manner by RAN via the local anesthetic receptor </w:t>
      </w:r>
      <w:r w:rsidR="0031258D" w:rsidRPr="00DB53E4">
        <w:rPr>
          <w:rFonts w:ascii="Times New Roman" w:hAnsi="Times New Roman"/>
          <w:sz w:val="24"/>
        </w:rPr>
        <w:t>[24,</w:t>
      </w:r>
      <w:r w:rsidRPr="00DB53E4">
        <w:rPr>
          <w:rFonts w:ascii="Times New Roman" w:hAnsi="Times New Roman"/>
          <w:sz w:val="24"/>
        </w:rPr>
        <w:t>25</w:t>
      </w:r>
      <w:r w:rsidR="0031258D" w:rsidRPr="00DB53E4">
        <w:rPr>
          <w:rFonts w:ascii="Times New Roman" w:hAnsi="Times New Roman"/>
          <w:sz w:val="24"/>
        </w:rPr>
        <w:t>]</w:t>
      </w:r>
      <w:r w:rsidRPr="00DB53E4">
        <w:rPr>
          <w:rFonts w:ascii="Times New Roman" w:hAnsi="Times New Roman"/>
          <w:sz w:val="24"/>
        </w:rPr>
        <w:t xml:space="preserve">. </w:t>
      </w:r>
      <w:r w:rsidR="0088041F">
        <w:rPr>
          <w:rFonts w:ascii="Times New Roman" w:hAnsi="Times New Roman"/>
          <w:sz w:val="24"/>
        </w:rPr>
        <w:t xml:space="preserve"> </w:t>
      </w:r>
      <w:r w:rsidRPr="00DB53E4">
        <w:rPr>
          <w:rFonts w:ascii="Times New Roman" w:hAnsi="Times New Roman"/>
          <w:sz w:val="24"/>
        </w:rPr>
        <w:t xml:space="preserve">Therefore, RAN’s reduction of SNS </w:t>
      </w:r>
      <w:r w:rsidR="0031258D" w:rsidRPr="00DB53E4">
        <w:rPr>
          <w:rFonts w:ascii="Times New Roman" w:hAnsi="Times New Roman"/>
          <w:sz w:val="24"/>
        </w:rPr>
        <w:t>β1-AR</w:t>
      </w:r>
      <w:r w:rsidRPr="00DB53E4">
        <w:rPr>
          <w:rFonts w:ascii="Times New Roman" w:hAnsi="Times New Roman"/>
          <w:sz w:val="24"/>
        </w:rPr>
        <w:t xml:space="preserve"> stimulation should increase as SNS tone increases. </w:t>
      </w:r>
      <w:r w:rsidR="0088041F">
        <w:rPr>
          <w:rFonts w:ascii="Times New Roman" w:hAnsi="Times New Roman"/>
          <w:sz w:val="24"/>
        </w:rPr>
        <w:t xml:space="preserve"> </w:t>
      </w:r>
      <w:r w:rsidRPr="00DB53E4">
        <w:rPr>
          <w:rFonts w:ascii="Times New Roman" w:hAnsi="Times New Roman"/>
          <w:sz w:val="24"/>
        </w:rPr>
        <w:t>We administ</w:t>
      </w:r>
      <w:r w:rsidR="0031258D" w:rsidRPr="00DB53E4">
        <w:rPr>
          <w:rFonts w:ascii="Times New Roman" w:hAnsi="Times New Roman"/>
          <w:sz w:val="24"/>
        </w:rPr>
        <w:t xml:space="preserve">ered RAN </w:t>
      </w:r>
      <w:r w:rsidR="0088041F">
        <w:rPr>
          <w:rFonts w:ascii="Times New Roman" w:hAnsi="Times New Roman"/>
          <w:sz w:val="24"/>
        </w:rPr>
        <w:t>(</w:t>
      </w:r>
      <w:r w:rsidR="0031258D" w:rsidRPr="00DB53E4">
        <w:rPr>
          <w:rFonts w:ascii="Times New Roman" w:hAnsi="Times New Roman"/>
          <w:sz w:val="24"/>
        </w:rPr>
        <w:t>1000mg</w:t>
      </w:r>
      <w:r w:rsidR="00523F81">
        <w:rPr>
          <w:rFonts w:ascii="Times New Roman" w:hAnsi="Times New Roman"/>
          <w:sz w:val="24"/>
        </w:rPr>
        <w:t>,</w:t>
      </w:r>
      <w:r w:rsidR="0031258D" w:rsidRPr="00DB53E4">
        <w:rPr>
          <w:rFonts w:ascii="Times New Roman" w:hAnsi="Times New Roman"/>
          <w:sz w:val="24"/>
        </w:rPr>
        <w:t xml:space="preserve"> po</w:t>
      </w:r>
      <w:r w:rsidR="00523F81">
        <w:rPr>
          <w:rFonts w:ascii="Times New Roman" w:hAnsi="Times New Roman"/>
          <w:sz w:val="24"/>
        </w:rPr>
        <w:t>,</w:t>
      </w:r>
      <w:r w:rsidR="0031258D" w:rsidRPr="00DB53E4">
        <w:rPr>
          <w:rFonts w:ascii="Times New Roman" w:hAnsi="Times New Roman"/>
          <w:sz w:val="24"/>
        </w:rPr>
        <w:t xml:space="preserve"> bid</w:t>
      </w:r>
      <w:r w:rsidR="0088041F">
        <w:rPr>
          <w:rFonts w:ascii="Times New Roman" w:hAnsi="Times New Roman"/>
          <w:sz w:val="24"/>
        </w:rPr>
        <w:t>)</w:t>
      </w:r>
      <w:r w:rsidR="0031258D" w:rsidRPr="00DB53E4">
        <w:rPr>
          <w:rFonts w:ascii="Times New Roman" w:hAnsi="Times New Roman"/>
          <w:sz w:val="24"/>
        </w:rPr>
        <w:t xml:space="preserve"> </w:t>
      </w:r>
      <w:r w:rsidRPr="00DB53E4">
        <w:rPr>
          <w:rFonts w:ascii="Times New Roman" w:hAnsi="Times New Roman"/>
          <w:sz w:val="24"/>
        </w:rPr>
        <w:t>to 30 subjects without CHF or an indication for RAN who had “CHF-like” high SB (&gt;2.5)</w:t>
      </w:r>
      <w:r w:rsidR="0031258D" w:rsidRPr="00DB53E4">
        <w:rPr>
          <w:rFonts w:ascii="Times New Roman" w:hAnsi="Times New Roman"/>
          <w:sz w:val="24"/>
        </w:rPr>
        <w:t xml:space="preserve"> </w:t>
      </w:r>
      <w:r w:rsidRPr="00DB53E4">
        <w:rPr>
          <w:rFonts w:ascii="Times New Roman" w:hAnsi="Times New Roman"/>
          <w:sz w:val="24"/>
        </w:rPr>
        <w:t>(</w:t>
      </w:r>
      <w:r w:rsidR="0031258D" w:rsidRPr="00DB53E4">
        <w:rPr>
          <w:rFonts w:ascii="Times New Roman" w:hAnsi="Times New Roman"/>
          <w:sz w:val="24"/>
        </w:rPr>
        <w:t xml:space="preserve">see </w:t>
      </w:r>
      <w:r w:rsidRPr="00DB53E4">
        <w:rPr>
          <w:rFonts w:ascii="Times New Roman" w:hAnsi="Times New Roman"/>
          <w:sz w:val="24"/>
        </w:rPr>
        <w:t>Table 1)</w:t>
      </w:r>
      <w:r w:rsidR="0031258D" w:rsidRPr="00DB53E4">
        <w:rPr>
          <w:rFonts w:ascii="Times New Roman" w:hAnsi="Times New Roman"/>
          <w:sz w:val="24"/>
        </w:rPr>
        <w:t xml:space="preserve"> [</w:t>
      </w:r>
      <w:r w:rsidRPr="00DB53E4">
        <w:rPr>
          <w:rFonts w:ascii="Times New Roman" w:hAnsi="Times New Roman"/>
          <w:sz w:val="24"/>
        </w:rPr>
        <w:t>26</w:t>
      </w:r>
      <w:r w:rsidR="0031258D" w:rsidRPr="00DB53E4">
        <w:rPr>
          <w:rFonts w:ascii="Times New Roman" w:hAnsi="Times New Roman"/>
          <w:sz w:val="24"/>
        </w:rPr>
        <w:t>]</w:t>
      </w:r>
      <w:r w:rsidRPr="00DB53E4">
        <w:rPr>
          <w:rFonts w:ascii="Times New Roman" w:hAnsi="Times New Roman"/>
          <w:sz w:val="24"/>
        </w:rPr>
        <w:t xml:space="preserve">. </w:t>
      </w:r>
      <w:r w:rsidR="0088041F">
        <w:rPr>
          <w:rFonts w:ascii="Times New Roman" w:hAnsi="Times New Roman"/>
          <w:sz w:val="24"/>
        </w:rPr>
        <w:t xml:space="preserve"> </w:t>
      </w:r>
      <w:r w:rsidRPr="00DB53E4">
        <w:rPr>
          <w:rFonts w:ascii="Times New Roman" w:hAnsi="Times New Roman"/>
          <w:sz w:val="24"/>
        </w:rPr>
        <w:t xml:space="preserve">On the </w:t>
      </w:r>
      <w:r w:rsidR="00A309BF">
        <w:rPr>
          <w:rFonts w:ascii="Times New Roman" w:hAnsi="Times New Roman"/>
          <w:sz w:val="24"/>
        </w:rPr>
        <w:t>fifth</w:t>
      </w:r>
      <w:r w:rsidR="00A309BF" w:rsidRPr="00DB53E4">
        <w:rPr>
          <w:rFonts w:ascii="Times New Roman" w:hAnsi="Times New Roman"/>
          <w:sz w:val="24"/>
        </w:rPr>
        <w:t xml:space="preserve"> day of treatment, ANS responses as measured with the ANX 3.0 Autonomic Monitor improved in 27/30 of the subjects (90%), high SB normalizing in 20/30 subjects (67%) due to decreased SNS tone.  After discontinuing RAN, SB returned to baseline levels.</w:t>
      </w:r>
    </w:p>
    <w:p w14:paraId="2FBE9A1F" w14:textId="4CF88D4B" w:rsidR="00A309BF" w:rsidRPr="00DB53E4" w:rsidRDefault="00A309BF" w:rsidP="00A309BF">
      <w:pPr>
        <w:spacing w:before="120" w:after="0" w:line="240" w:lineRule="auto"/>
        <w:ind w:left="90" w:right="-90"/>
        <w:rPr>
          <w:rFonts w:ascii="Times New Roman" w:hAnsi="Times New Roman"/>
          <w:sz w:val="24"/>
        </w:rPr>
      </w:pPr>
      <w:r>
        <w:rPr>
          <w:rFonts w:ascii="Times New Roman" w:hAnsi="Times New Roman"/>
          <w:b/>
          <w:sz w:val="24"/>
        </w:rPr>
        <w:br w:type="column"/>
      </w:r>
      <w:r w:rsidRPr="00DB53E4">
        <w:rPr>
          <w:rFonts w:ascii="Times New Roman" w:hAnsi="Times New Roman"/>
          <w:b/>
          <w:sz w:val="24"/>
        </w:rPr>
        <w:t>TABLE 1</w:t>
      </w:r>
      <w:r w:rsidRPr="00DB53E4">
        <w:rPr>
          <w:rFonts w:ascii="Times New Roman" w:hAnsi="Times New Roman"/>
          <w:sz w:val="24"/>
        </w:rPr>
        <w:t>: Changes in abnormal Parasympathetic and Sympathetic responses in 30 patients without CHF or angina.</w:t>
      </w:r>
    </w:p>
    <w:tbl>
      <w:tblPr>
        <w:tblStyle w:val="TableGrid"/>
        <w:tblW w:w="0" w:type="auto"/>
        <w:tblInd w:w="198" w:type="dxa"/>
        <w:tblLook w:val="04A0" w:firstRow="1" w:lastRow="0" w:firstColumn="1" w:lastColumn="0" w:noHBand="0" w:noVBand="1"/>
      </w:tblPr>
      <w:tblGrid>
        <w:gridCol w:w="920"/>
        <w:gridCol w:w="1083"/>
        <w:gridCol w:w="1163"/>
        <w:gridCol w:w="892"/>
      </w:tblGrid>
      <w:tr w:rsidR="00A309BF" w:rsidRPr="00DB53E4" w14:paraId="529415B3" w14:textId="77777777" w:rsidTr="003E3AC8">
        <w:tc>
          <w:tcPr>
            <w:tcW w:w="920" w:type="dxa"/>
          </w:tcPr>
          <w:p w14:paraId="3E2B5AEC" w14:textId="77777777" w:rsidR="00A309BF" w:rsidRPr="00DB53E4" w:rsidRDefault="00A309BF" w:rsidP="003E3AC8">
            <w:pPr>
              <w:spacing w:before="60"/>
              <w:rPr>
                <w:rFonts w:ascii="Times New Roman" w:hAnsi="Times New Roman"/>
                <w:b/>
                <w:sz w:val="24"/>
              </w:rPr>
            </w:pPr>
          </w:p>
        </w:tc>
        <w:tc>
          <w:tcPr>
            <w:tcW w:w="1083" w:type="dxa"/>
          </w:tcPr>
          <w:p w14:paraId="204BEA66" w14:textId="77777777" w:rsidR="00A309BF" w:rsidRPr="00DB53E4" w:rsidRDefault="00A309BF" w:rsidP="003E3AC8">
            <w:pPr>
              <w:spacing w:before="60"/>
              <w:jc w:val="center"/>
              <w:rPr>
                <w:rFonts w:ascii="Times New Roman" w:hAnsi="Times New Roman"/>
                <w:b/>
                <w:sz w:val="24"/>
              </w:rPr>
            </w:pPr>
            <w:proofErr w:type="spellStart"/>
            <w:r w:rsidRPr="00DB53E4">
              <w:rPr>
                <w:rFonts w:ascii="Times New Roman" w:hAnsi="Times New Roman"/>
                <w:b/>
                <w:sz w:val="24"/>
              </w:rPr>
              <w:t>preRAN</w:t>
            </w:r>
            <w:proofErr w:type="spellEnd"/>
          </w:p>
        </w:tc>
        <w:tc>
          <w:tcPr>
            <w:tcW w:w="1163" w:type="dxa"/>
          </w:tcPr>
          <w:p w14:paraId="1B6C1CA7" w14:textId="77777777" w:rsidR="00A309BF" w:rsidRPr="00DB53E4" w:rsidRDefault="00A309BF" w:rsidP="003E3AC8">
            <w:pPr>
              <w:spacing w:before="60"/>
              <w:jc w:val="center"/>
              <w:rPr>
                <w:rFonts w:ascii="Times New Roman" w:hAnsi="Times New Roman"/>
                <w:b/>
                <w:sz w:val="24"/>
              </w:rPr>
            </w:pPr>
            <w:proofErr w:type="spellStart"/>
            <w:r w:rsidRPr="00DB53E4">
              <w:rPr>
                <w:rFonts w:ascii="Times New Roman" w:hAnsi="Times New Roman"/>
                <w:b/>
                <w:sz w:val="24"/>
              </w:rPr>
              <w:t>postRAN</w:t>
            </w:r>
            <w:proofErr w:type="spellEnd"/>
          </w:p>
        </w:tc>
        <w:tc>
          <w:tcPr>
            <w:tcW w:w="892" w:type="dxa"/>
          </w:tcPr>
          <w:p w14:paraId="1D940517" w14:textId="77777777" w:rsidR="00A309BF" w:rsidRPr="00DB53E4" w:rsidRDefault="00A309BF" w:rsidP="003E3AC8">
            <w:pPr>
              <w:spacing w:before="60"/>
              <w:jc w:val="center"/>
              <w:rPr>
                <w:rFonts w:ascii="Times New Roman" w:hAnsi="Times New Roman"/>
                <w:b/>
                <w:sz w:val="24"/>
              </w:rPr>
            </w:pPr>
            <w:r w:rsidRPr="00DB53E4">
              <w:rPr>
                <w:rFonts w:ascii="Times New Roman" w:hAnsi="Times New Roman"/>
                <w:b/>
                <w:sz w:val="24"/>
              </w:rPr>
              <w:t>p</w:t>
            </w:r>
          </w:p>
        </w:tc>
      </w:tr>
      <w:tr w:rsidR="00A309BF" w:rsidRPr="00DB53E4" w14:paraId="57F591A6" w14:textId="77777777" w:rsidTr="003E3AC8">
        <w:tc>
          <w:tcPr>
            <w:tcW w:w="920" w:type="dxa"/>
          </w:tcPr>
          <w:p w14:paraId="161165C5" w14:textId="77777777" w:rsidR="00A309BF" w:rsidRPr="00DB53E4" w:rsidRDefault="00A309BF" w:rsidP="003E3AC8">
            <w:pPr>
              <w:spacing w:before="60"/>
              <w:rPr>
                <w:rFonts w:ascii="Times New Roman" w:hAnsi="Times New Roman"/>
                <w:b/>
                <w:sz w:val="24"/>
              </w:rPr>
            </w:pPr>
            <w:r w:rsidRPr="00DB53E4">
              <w:rPr>
                <w:rFonts w:ascii="Times New Roman" w:hAnsi="Times New Roman"/>
                <w:b/>
                <w:sz w:val="24"/>
              </w:rPr>
              <w:t>Rest</w:t>
            </w:r>
          </w:p>
        </w:tc>
        <w:tc>
          <w:tcPr>
            <w:tcW w:w="1083" w:type="dxa"/>
          </w:tcPr>
          <w:p w14:paraId="347A0611" w14:textId="77777777" w:rsidR="00A309BF" w:rsidRPr="00DB53E4" w:rsidRDefault="00A309BF" w:rsidP="003E3AC8">
            <w:pPr>
              <w:spacing w:before="60"/>
              <w:jc w:val="center"/>
              <w:rPr>
                <w:rFonts w:ascii="Times New Roman" w:hAnsi="Times New Roman"/>
                <w:b/>
                <w:sz w:val="24"/>
              </w:rPr>
            </w:pPr>
            <w:r w:rsidRPr="00DB53E4">
              <w:rPr>
                <w:rFonts w:ascii="Times New Roman" w:hAnsi="Times New Roman"/>
                <w:b/>
                <w:sz w:val="24"/>
              </w:rPr>
              <w:t>(Mean±</w:t>
            </w:r>
            <w:r>
              <w:rPr>
                <w:rFonts w:ascii="Times New Roman" w:hAnsi="Times New Roman"/>
                <w:b/>
                <w:sz w:val="24"/>
              </w:rPr>
              <w:br/>
            </w:r>
            <w:r w:rsidRPr="00DB53E4">
              <w:rPr>
                <w:rFonts w:ascii="Times New Roman" w:hAnsi="Times New Roman"/>
                <w:b/>
                <w:sz w:val="24"/>
              </w:rPr>
              <w:t>SD)</w:t>
            </w:r>
          </w:p>
        </w:tc>
        <w:tc>
          <w:tcPr>
            <w:tcW w:w="1163" w:type="dxa"/>
          </w:tcPr>
          <w:p w14:paraId="4847894D" w14:textId="77777777" w:rsidR="00A309BF" w:rsidRPr="00DB53E4" w:rsidRDefault="00A309BF" w:rsidP="003E3AC8">
            <w:pPr>
              <w:spacing w:before="60"/>
              <w:jc w:val="center"/>
              <w:rPr>
                <w:rFonts w:ascii="Times New Roman" w:hAnsi="Times New Roman"/>
                <w:b/>
                <w:sz w:val="24"/>
              </w:rPr>
            </w:pPr>
            <w:r w:rsidRPr="00DB53E4">
              <w:rPr>
                <w:rFonts w:ascii="Times New Roman" w:hAnsi="Times New Roman"/>
                <w:b/>
                <w:sz w:val="24"/>
              </w:rPr>
              <w:t>(Mean±</w:t>
            </w:r>
            <w:r>
              <w:rPr>
                <w:rFonts w:ascii="Times New Roman" w:hAnsi="Times New Roman"/>
                <w:b/>
                <w:sz w:val="24"/>
              </w:rPr>
              <w:br/>
            </w:r>
            <w:r w:rsidRPr="00DB53E4">
              <w:rPr>
                <w:rFonts w:ascii="Times New Roman" w:hAnsi="Times New Roman"/>
                <w:b/>
                <w:sz w:val="24"/>
              </w:rPr>
              <w:t>SD)</w:t>
            </w:r>
          </w:p>
        </w:tc>
        <w:tc>
          <w:tcPr>
            <w:tcW w:w="892" w:type="dxa"/>
          </w:tcPr>
          <w:p w14:paraId="7B6B219E" w14:textId="77777777" w:rsidR="00A309BF" w:rsidRPr="00DB53E4" w:rsidRDefault="00A309BF" w:rsidP="003E3AC8">
            <w:pPr>
              <w:spacing w:before="60"/>
              <w:jc w:val="center"/>
              <w:rPr>
                <w:rFonts w:ascii="Times New Roman" w:hAnsi="Times New Roman"/>
                <w:b/>
                <w:sz w:val="24"/>
              </w:rPr>
            </w:pPr>
          </w:p>
        </w:tc>
      </w:tr>
      <w:tr w:rsidR="00A309BF" w:rsidRPr="00DB53E4" w14:paraId="276F1CC4" w14:textId="77777777" w:rsidTr="003E3AC8">
        <w:tc>
          <w:tcPr>
            <w:tcW w:w="920" w:type="dxa"/>
          </w:tcPr>
          <w:p w14:paraId="02E172D6" w14:textId="77777777" w:rsidR="00A309BF" w:rsidRPr="00DB53E4" w:rsidRDefault="00A309BF" w:rsidP="003E3AC8">
            <w:pPr>
              <w:spacing w:before="60"/>
              <w:ind w:left="144"/>
              <w:rPr>
                <w:rFonts w:ascii="Times New Roman" w:hAnsi="Times New Roman"/>
                <w:b/>
                <w:sz w:val="24"/>
              </w:rPr>
            </w:pPr>
            <w:proofErr w:type="spellStart"/>
            <w:r w:rsidRPr="00DB53E4">
              <w:rPr>
                <w:rFonts w:ascii="Times New Roman" w:hAnsi="Times New Roman"/>
                <w:b/>
                <w:sz w:val="24"/>
              </w:rPr>
              <w:t>LFa</w:t>
            </w:r>
            <w:proofErr w:type="spellEnd"/>
          </w:p>
        </w:tc>
        <w:tc>
          <w:tcPr>
            <w:tcW w:w="1083" w:type="dxa"/>
          </w:tcPr>
          <w:p w14:paraId="1DFF33F1"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bCs/>
                <w:sz w:val="24"/>
              </w:rPr>
              <w:t>3.90 ± 7.88</w:t>
            </w:r>
          </w:p>
        </w:tc>
        <w:tc>
          <w:tcPr>
            <w:tcW w:w="1163" w:type="dxa"/>
          </w:tcPr>
          <w:p w14:paraId="627860DE"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bCs/>
                <w:sz w:val="24"/>
              </w:rPr>
              <w:t>1.44 ± 2.20</w:t>
            </w:r>
          </w:p>
        </w:tc>
        <w:tc>
          <w:tcPr>
            <w:tcW w:w="892" w:type="dxa"/>
          </w:tcPr>
          <w:p w14:paraId="3F291DF5" w14:textId="77777777" w:rsidR="00A309BF" w:rsidRPr="00DB53E4" w:rsidRDefault="00A309BF" w:rsidP="003E3AC8">
            <w:pPr>
              <w:spacing w:before="60"/>
              <w:jc w:val="center"/>
              <w:rPr>
                <w:rFonts w:ascii="Times New Roman" w:hAnsi="Times New Roman"/>
                <w:sz w:val="24"/>
              </w:rPr>
            </w:pPr>
            <w:r>
              <w:rPr>
                <w:rFonts w:ascii="Times New Roman" w:hAnsi="Times New Roman"/>
                <w:bCs/>
                <w:sz w:val="24"/>
              </w:rPr>
              <w:t>&lt;</w:t>
            </w:r>
            <w:r w:rsidRPr="00DB53E4">
              <w:rPr>
                <w:rFonts w:ascii="Times New Roman" w:hAnsi="Times New Roman"/>
                <w:bCs/>
                <w:sz w:val="24"/>
              </w:rPr>
              <w:t>0.001</w:t>
            </w:r>
          </w:p>
        </w:tc>
      </w:tr>
      <w:tr w:rsidR="00A309BF" w:rsidRPr="00DB53E4" w14:paraId="6695B353" w14:textId="77777777" w:rsidTr="003E3AC8">
        <w:tc>
          <w:tcPr>
            <w:tcW w:w="920" w:type="dxa"/>
          </w:tcPr>
          <w:p w14:paraId="6CAF6018" w14:textId="77777777" w:rsidR="00A309BF" w:rsidRPr="00DB53E4" w:rsidRDefault="00A309BF" w:rsidP="003E3AC8">
            <w:pPr>
              <w:spacing w:before="60"/>
              <w:ind w:left="144"/>
              <w:rPr>
                <w:rFonts w:ascii="Times New Roman" w:hAnsi="Times New Roman"/>
                <w:b/>
                <w:sz w:val="24"/>
              </w:rPr>
            </w:pPr>
            <w:proofErr w:type="spellStart"/>
            <w:r w:rsidRPr="00DB53E4">
              <w:rPr>
                <w:rFonts w:ascii="Times New Roman" w:hAnsi="Times New Roman"/>
                <w:b/>
                <w:sz w:val="24"/>
              </w:rPr>
              <w:t>RFa</w:t>
            </w:r>
            <w:proofErr w:type="spellEnd"/>
          </w:p>
        </w:tc>
        <w:tc>
          <w:tcPr>
            <w:tcW w:w="1083" w:type="dxa"/>
          </w:tcPr>
          <w:p w14:paraId="1F067135"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0.81 ± 1.62</w:t>
            </w:r>
          </w:p>
        </w:tc>
        <w:tc>
          <w:tcPr>
            <w:tcW w:w="1163" w:type="dxa"/>
          </w:tcPr>
          <w:p w14:paraId="5531B4BA"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0.82 ± 1.48</w:t>
            </w:r>
          </w:p>
        </w:tc>
        <w:tc>
          <w:tcPr>
            <w:tcW w:w="892" w:type="dxa"/>
          </w:tcPr>
          <w:p w14:paraId="6EEF1F6E"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0.493</w:t>
            </w:r>
          </w:p>
        </w:tc>
      </w:tr>
      <w:tr w:rsidR="00A309BF" w:rsidRPr="00DB53E4" w14:paraId="3E70530A" w14:textId="77777777" w:rsidTr="003E3AC8">
        <w:tc>
          <w:tcPr>
            <w:tcW w:w="920" w:type="dxa"/>
          </w:tcPr>
          <w:p w14:paraId="180D5471" w14:textId="77777777" w:rsidR="00A309BF" w:rsidRPr="00DB53E4" w:rsidRDefault="00A309BF" w:rsidP="003E3AC8">
            <w:pPr>
              <w:spacing w:before="60"/>
              <w:ind w:left="144"/>
              <w:rPr>
                <w:rFonts w:ascii="Times New Roman" w:hAnsi="Times New Roman"/>
                <w:b/>
                <w:sz w:val="24"/>
              </w:rPr>
            </w:pPr>
            <w:r w:rsidRPr="00DB53E4">
              <w:rPr>
                <w:rFonts w:ascii="Times New Roman" w:hAnsi="Times New Roman"/>
                <w:b/>
                <w:sz w:val="24"/>
              </w:rPr>
              <w:t>SB</w:t>
            </w:r>
          </w:p>
        </w:tc>
        <w:tc>
          <w:tcPr>
            <w:tcW w:w="1083" w:type="dxa"/>
          </w:tcPr>
          <w:p w14:paraId="526D2BFF"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bCs/>
                <w:sz w:val="24"/>
              </w:rPr>
              <w:t>4.53 ± 1.85</w:t>
            </w:r>
          </w:p>
        </w:tc>
        <w:tc>
          <w:tcPr>
            <w:tcW w:w="1163" w:type="dxa"/>
          </w:tcPr>
          <w:p w14:paraId="413DB146"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bCs/>
                <w:sz w:val="24"/>
              </w:rPr>
              <w:t>2.01 ± 1.12</w:t>
            </w:r>
          </w:p>
        </w:tc>
        <w:tc>
          <w:tcPr>
            <w:tcW w:w="892" w:type="dxa"/>
          </w:tcPr>
          <w:p w14:paraId="76C6A9E3"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bCs/>
                <w:sz w:val="24"/>
              </w:rPr>
              <w:t>&lt;0.001</w:t>
            </w:r>
          </w:p>
        </w:tc>
      </w:tr>
      <w:tr w:rsidR="00A309BF" w:rsidRPr="00DB53E4" w14:paraId="70A1B806" w14:textId="77777777" w:rsidTr="003E3AC8">
        <w:tc>
          <w:tcPr>
            <w:tcW w:w="4058" w:type="dxa"/>
            <w:gridSpan w:val="4"/>
          </w:tcPr>
          <w:p w14:paraId="762E7DEC" w14:textId="77777777" w:rsidR="00A309BF" w:rsidRPr="00DB53E4" w:rsidRDefault="00A309BF" w:rsidP="003E3AC8">
            <w:pPr>
              <w:spacing w:before="60"/>
              <w:rPr>
                <w:rFonts w:ascii="Times New Roman" w:hAnsi="Times New Roman"/>
                <w:sz w:val="24"/>
              </w:rPr>
            </w:pPr>
            <w:r w:rsidRPr="00DB53E4">
              <w:rPr>
                <w:rFonts w:ascii="Times New Roman" w:hAnsi="Times New Roman"/>
                <w:b/>
                <w:sz w:val="24"/>
              </w:rPr>
              <w:t>Deep Breathing</w:t>
            </w:r>
          </w:p>
        </w:tc>
      </w:tr>
      <w:tr w:rsidR="00A309BF" w:rsidRPr="00DB53E4" w14:paraId="5427AF03" w14:textId="77777777" w:rsidTr="003E3AC8">
        <w:tc>
          <w:tcPr>
            <w:tcW w:w="920" w:type="dxa"/>
          </w:tcPr>
          <w:p w14:paraId="071DB099" w14:textId="77777777" w:rsidR="00A309BF" w:rsidRPr="00DB53E4" w:rsidRDefault="00A309BF" w:rsidP="003E3AC8">
            <w:pPr>
              <w:spacing w:before="60"/>
              <w:ind w:left="144"/>
              <w:rPr>
                <w:rFonts w:ascii="Times New Roman" w:hAnsi="Times New Roman"/>
                <w:b/>
                <w:sz w:val="24"/>
              </w:rPr>
            </w:pPr>
            <w:proofErr w:type="spellStart"/>
            <w:r w:rsidRPr="00DB53E4">
              <w:rPr>
                <w:rFonts w:ascii="Times New Roman" w:hAnsi="Times New Roman"/>
                <w:b/>
                <w:sz w:val="24"/>
              </w:rPr>
              <w:t>RFa</w:t>
            </w:r>
            <w:proofErr w:type="spellEnd"/>
          </w:p>
        </w:tc>
        <w:tc>
          <w:tcPr>
            <w:tcW w:w="1083" w:type="dxa"/>
          </w:tcPr>
          <w:p w14:paraId="190C9F26"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20.1 ± 47.9</w:t>
            </w:r>
          </w:p>
        </w:tc>
        <w:tc>
          <w:tcPr>
            <w:tcW w:w="1163" w:type="dxa"/>
          </w:tcPr>
          <w:p w14:paraId="144225D0"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26.1 ± 30.4</w:t>
            </w:r>
          </w:p>
        </w:tc>
        <w:tc>
          <w:tcPr>
            <w:tcW w:w="892" w:type="dxa"/>
          </w:tcPr>
          <w:p w14:paraId="48B14818"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0.553</w:t>
            </w:r>
          </w:p>
        </w:tc>
      </w:tr>
      <w:tr w:rsidR="00A309BF" w:rsidRPr="00DB53E4" w14:paraId="6CC668D9" w14:textId="77777777" w:rsidTr="003E3AC8">
        <w:tc>
          <w:tcPr>
            <w:tcW w:w="920" w:type="dxa"/>
          </w:tcPr>
          <w:p w14:paraId="1171EE51" w14:textId="77777777" w:rsidR="00A309BF" w:rsidRPr="00DB53E4" w:rsidRDefault="00A309BF" w:rsidP="003E3AC8">
            <w:pPr>
              <w:spacing w:before="60"/>
              <w:ind w:left="144"/>
              <w:rPr>
                <w:rFonts w:ascii="Times New Roman" w:hAnsi="Times New Roman"/>
                <w:b/>
                <w:sz w:val="24"/>
              </w:rPr>
            </w:pPr>
            <w:r w:rsidRPr="00DB53E4">
              <w:rPr>
                <w:rFonts w:ascii="Times New Roman" w:hAnsi="Times New Roman"/>
                <w:b/>
                <w:sz w:val="24"/>
              </w:rPr>
              <w:t>E/I</w:t>
            </w:r>
          </w:p>
        </w:tc>
        <w:tc>
          <w:tcPr>
            <w:tcW w:w="1083" w:type="dxa"/>
          </w:tcPr>
          <w:p w14:paraId="5AD0664D"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1.13 ± 0.10</w:t>
            </w:r>
          </w:p>
        </w:tc>
        <w:tc>
          <w:tcPr>
            <w:tcW w:w="1163" w:type="dxa"/>
          </w:tcPr>
          <w:p w14:paraId="07F17FC1"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1.14 ± 0.14</w:t>
            </w:r>
          </w:p>
        </w:tc>
        <w:tc>
          <w:tcPr>
            <w:tcW w:w="892" w:type="dxa"/>
          </w:tcPr>
          <w:p w14:paraId="56BEB22E"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0.679</w:t>
            </w:r>
          </w:p>
        </w:tc>
      </w:tr>
      <w:tr w:rsidR="00A309BF" w:rsidRPr="00DB53E4" w14:paraId="3419644B" w14:textId="77777777" w:rsidTr="003E3AC8">
        <w:tc>
          <w:tcPr>
            <w:tcW w:w="4058" w:type="dxa"/>
            <w:gridSpan w:val="4"/>
          </w:tcPr>
          <w:p w14:paraId="12B13A61" w14:textId="77777777" w:rsidR="00A309BF" w:rsidRPr="00DB53E4" w:rsidRDefault="00A309BF" w:rsidP="003E3AC8">
            <w:pPr>
              <w:spacing w:before="60"/>
              <w:rPr>
                <w:rFonts w:ascii="Times New Roman" w:hAnsi="Times New Roman"/>
                <w:sz w:val="24"/>
              </w:rPr>
            </w:pPr>
            <w:r w:rsidRPr="00DB53E4">
              <w:rPr>
                <w:rFonts w:ascii="Times New Roman" w:hAnsi="Times New Roman"/>
                <w:b/>
                <w:sz w:val="24"/>
              </w:rPr>
              <w:t>Valsalva</w:t>
            </w:r>
          </w:p>
        </w:tc>
      </w:tr>
      <w:tr w:rsidR="00A309BF" w:rsidRPr="00DB53E4" w14:paraId="19057D7B" w14:textId="77777777" w:rsidTr="003E3AC8">
        <w:tc>
          <w:tcPr>
            <w:tcW w:w="920" w:type="dxa"/>
          </w:tcPr>
          <w:p w14:paraId="4D296EE8" w14:textId="77777777" w:rsidR="00A309BF" w:rsidRPr="00DB53E4" w:rsidRDefault="00A309BF" w:rsidP="003E3AC8">
            <w:pPr>
              <w:spacing w:before="60"/>
              <w:ind w:left="144"/>
              <w:rPr>
                <w:rFonts w:ascii="Times New Roman" w:hAnsi="Times New Roman"/>
                <w:b/>
                <w:sz w:val="24"/>
              </w:rPr>
            </w:pPr>
            <w:proofErr w:type="spellStart"/>
            <w:r w:rsidRPr="00DB53E4">
              <w:rPr>
                <w:rFonts w:ascii="Times New Roman" w:hAnsi="Times New Roman"/>
                <w:b/>
                <w:sz w:val="24"/>
              </w:rPr>
              <w:t>LFa</w:t>
            </w:r>
            <w:proofErr w:type="spellEnd"/>
          </w:p>
        </w:tc>
        <w:tc>
          <w:tcPr>
            <w:tcW w:w="1083" w:type="dxa"/>
          </w:tcPr>
          <w:p w14:paraId="49909611"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32.6 ± 47.9</w:t>
            </w:r>
          </w:p>
        </w:tc>
        <w:tc>
          <w:tcPr>
            <w:tcW w:w="1163" w:type="dxa"/>
          </w:tcPr>
          <w:p w14:paraId="4AD9F792"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30.4 ± 33.3</w:t>
            </w:r>
          </w:p>
        </w:tc>
        <w:tc>
          <w:tcPr>
            <w:tcW w:w="892" w:type="dxa"/>
          </w:tcPr>
          <w:p w14:paraId="26FB7D5F"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0.700</w:t>
            </w:r>
          </w:p>
        </w:tc>
      </w:tr>
      <w:tr w:rsidR="00A309BF" w:rsidRPr="00DB53E4" w14:paraId="6B9A8706" w14:textId="77777777" w:rsidTr="003E3AC8">
        <w:tc>
          <w:tcPr>
            <w:tcW w:w="920" w:type="dxa"/>
          </w:tcPr>
          <w:p w14:paraId="02AB949B" w14:textId="77777777" w:rsidR="00A309BF" w:rsidRPr="00DB53E4" w:rsidRDefault="00A309BF" w:rsidP="003E3AC8">
            <w:pPr>
              <w:spacing w:before="60"/>
              <w:ind w:left="144"/>
              <w:rPr>
                <w:rFonts w:ascii="Times New Roman" w:hAnsi="Times New Roman"/>
                <w:b/>
                <w:sz w:val="24"/>
              </w:rPr>
            </w:pPr>
            <w:r w:rsidRPr="00DB53E4">
              <w:rPr>
                <w:rFonts w:ascii="Times New Roman" w:hAnsi="Times New Roman"/>
                <w:b/>
                <w:sz w:val="24"/>
              </w:rPr>
              <w:t>VR</w:t>
            </w:r>
          </w:p>
        </w:tc>
        <w:tc>
          <w:tcPr>
            <w:tcW w:w="1083" w:type="dxa"/>
          </w:tcPr>
          <w:p w14:paraId="0B70A546"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1.26 ± 0.26</w:t>
            </w:r>
          </w:p>
        </w:tc>
        <w:tc>
          <w:tcPr>
            <w:tcW w:w="1163" w:type="dxa"/>
          </w:tcPr>
          <w:p w14:paraId="7B81334A"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1.22 ± 0.24</w:t>
            </w:r>
          </w:p>
        </w:tc>
        <w:tc>
          <w:tcPr>
            <w:tcW w:w="892" w:type="dxa"/>
          </w:tcPr>
          <w:p w14:paraId="26998BF2"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0.130</w:t>
            </w:r>
          </w:p>
        </w:tc>
      </w:tr>
      <w:tr w:rsidR="00A309BF" w:rsidRPr="00DB53E4" w14:paraId="452F291E" w14:textId="77777777" w:rsidTr="003E3AC8">
        <w:tc>
          <w:tcPr>
            <w:tcW w:w="4058" w:type="dxa"/>
            <w:gridSpan w:val="4"/>
          </w:tcPr>
          <w:p w14:paraId="223ACF4B" w14:textId="77777777" w:rsidR="00A309BF" w:rsidRPr="00DB53E4" w:rsidRDefault="00A309BF" w:rsidP="003E3AC8">
            <w:pPr>
              <w:spacing w:before="60"/>
              <w:rPr>
                <w:rFonts w:ascii="Times New Roman" w:hAnsi="Times New Roman"/>
                <w:bCs/>
                <w:sz w:val="24"/>
              </w:rPr>
            </w:pPr>
            <w:r w:rsidRPr="00DB53E4">
              <w:rPr>
                <w:rFonts w:ascii="Times New Roman" w:hAnsi="Times New Roman"/>
                <w:b/>
                <w:sz w:val="24"/>
              </w:rPr>
              <w:t>Head-up Postural Change (Stand)</w:t>
            </w:r>
          </w:p>
        </w:tc>
      </w:tr>
      <w:tr w:rsidR="00A309BF" w:rsidRPr="00DB53E4" w14:paraId="25BCB48A" w14:textId="77777777" w:rsidTr="003E3AC8">
        <w:tc>
          <w:tcPr>
            <w:tcW w:w="920" w:type="dxa"/>
          </w:tcPr>
          <w:p w14:paraId="3D493891" w14:textId="77777777" w:rsidR="00A309BF" w:rsidRPr="00DB53E4" w:rsidRDefault="00A309BF" w:rsidP="003E3AC8">
            <w:pPr>
              <w:spacing w:before="60"/>
              <w:ind w:left="144"/>
              <w:rPr>
                <w:rFonts w:ascii="Times New Roman" w:hAnsi="Times New Roman"/>
                <w:b/>
                <w:sz w:val="24"/>
              </w:rPr>
            </w:pPr>
            <w:proofErr w:type="spellStart"/>
            <w:r w:rsidRPr="00DB53E4">
              <w:rPr>
                <w:rFonts w:ascii="Times New Roman" w:hAnsi="Times New Roman"/>
                <w:b/>
                <w:sz w:val="24"/>
              </w:rPr>
              <w:t>LFa</w:t>
            </w:r>
            <w:proofErr w:type="spellEnd"/>
          </w:p>
        </w:tc>
        <w:tc>
          <w:tcPr>
            <w:tcW w:w="1083" w:type="dxa"/>
          </w:tcPr>
          <w:p w14:paraId="3D0BF642"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bCs/>
                <w:sz w:val="24"/>
              </w:rPr>
              <w:t>4.27 ± 8.95</w:t>
            </w:r>
          </w:p>
        </w:tc>
        <w:tc>
          <w:tcPr>
            <w:tcW w:w="1163" w:type="dxa"/>
          </w:tcPr>
          <w:p w14:paraId="0EF304D1"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bCs/>
                <w:sz w:val="24"/>
              </w:rPr>
              <w:t>1.61 ± 2.29</w:t>
            </w:r>
          </w:p>
        </w:tc>
        <w:tc>
          <w:tcPr>
            <w:tcW w:w="892" w:type="dxa"/>
          </w:tcPr>
          <w:p w14:paraId="1C0C7A4E"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bCs/>
                <w:sz w:val="24"/>
              </w:rPr>
              <w:t>0.006</w:t>
            </w:r>
          </w:p>
        </w:tc>
      </w:tr>
      <w:tr w:rsidR="00A309BF" w:rsidRPr="00DB53E4" w14:paraId="772A9528" w14:textId="77777777" w:rsidTr="003E3AC8">
        <w:tc>
          <w:tcPr>
            <w:tcW w:w="920" w:type="dxa"/>
          </w:tcPr>
          <w:p w14:paraId="5366E06F" w14:textId="77777777" w:rsidR="00A309BF" w:rsidRPr="00DB53E4" w:rsidRDefault="00A309BF" w:rsidP="003E3AC8">
            <w:pPr>
              <w:spacing w:before="60"/>
              <w:ind w:left="144"/>
              <w:rPr>
                <w:rFonts w:ascii="Times New Roman" w:hAnsi="Times New Roman"/>
                <w:b/>
                <w:sz w:val="24"/>
              </w:rPr>
            </w:pPr>
            <w:proofErr w:type="spellStart"/>
            <w:r w:rsidRPr="00DB53E4">
              <w:rPr>
                <w:rFonts w:ascii="Times New Roman" w:hAnsi="Times New Roman"/>
                <w:b/>
                <w:sz w:val="24"/>
              </w:rPr>
              <w:t>RFa</w:t>
            </w:r>
            <w:proofErr w:type="spellEnd"/>
          </w:p>
        </w:tc>
        <w:tc>
          <w:tcPr>
            <w:tcW w:w="1083" w:type="dxa"/>
          </w:tcPr>
          <w:p w14:paraId="2CBCD50C"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1.46 ± 3.89</w:t>
            </w:r>
          </w:p>
        </w:tc>
        <w:tc>
          <w:tcPr>
            <w:tcW w:w="1163" w:type="dxa"/>
          </w:tcPr>
          <w:p w14:paraId="6345F537"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0.45 ± 0.75</w:t>
            </w:r>
          </w:p>
        </w:tc>
        <w:tc>
          <w:tcPr>
            <w:tcW w:w="892" w:type="dxa"/>
          </w:tcPr>
          <w:p w14:paraId="0DDD203E"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0.139</w:t>
            </w:r>
          </w:p>
        </w:tc>
      </w:tr>
      <w:tr w:rsidR="00A309BF" w:rsidRPr="00DB53E4" w14:paraId="00B5640C" w14:textId="77777777" w:rsidTr="003E3AC8">
        <w:tc>
          <w:tcPr>
            <w:tcW w:w="920" w:type="dxa"/>
          </w:tcPr>
          <w:p w14:paraId="37A906EF" w14:textId="77777777" w:rsidR="00A309BF" w:rsidRPr="00DB53E4" w:rsidRDefault="00A309BF" w:rsidP="003E3AC8">
            <w:pPr>
              <w:spacing w:before="60"/>
              <w:ind w:left="144"/>
              <w:rPr>
                <w:rFonts w:ascii="Times New Roman" w:hAnsi="Times New Roman"/>
                <w:b/>
                <w:sz w:val="24"/>
              </w:rPr>
            </w:pPr>
            <w:r w:rsidRPr="00DB53E4">
              <w:rPr>
                <w:rFonts w:ascii="Times New Roman" w:hAnsi="Times New Roman"/>
                <w:b/>
                <w:sz w:val="24"/>
              </w:rPr>
              <w:t>30:15</w:t>
            </w:r>
          </w:p>
        </w:tc>
        <w:tc>
          <w:tcPr>
            <w:tcW w:w="1083" w:type="dxa"/>
          </w:tcPr>
          <w:p w14:paraId="6A7BCBC6"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1.14 ± 0.13</w:t>
            </w:r>
          </w:p>
        </w:tc>
        <w:tc>
          <w:tcPr>
            <w:tcW w:w="1163" w:type="dxa"/>
          </w:tcPr>
          <w:p w14:paraId="2A4559AD"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1.16 ± 0.19</w:t>
            </w:r>
          </w:p>
        </w:tc>
        <w:tc>
          <w:tcPr>
            <w:tcW w:w="892" w:type="dxa"/>
          </w:tcPr>
          <w:p w14:paraId="418E0728" w14:textId="77777777" w:rsidR="00A309BF" w:rsidRPr="00DB53E4" w:rsidRDefault="00A309BF" w:rsidP="003E3AC8">
            <w:pPr>
              <w:spacing w:before="60"/>
              <w:jc w:val="center"/>
              <w:rPr>
                <w:rFonts w:ascii="Times New Roman" w:hAnsi="Times New Roman"/>
                <w:sz w:val="24"/>
              </w:rPr>
            </w:pPr>
            <w:r w:rsidRPr="00DB53E4">
              <w:rPr>
                <w:rFonts w:ascii="Times New Roman" w:hAnsi="Times New Roman"/>
                <w:sz w:val="24"/>
              </w:rPr>
              <w:t>0.919</w:t>
            </w:r>
          </w:p>
        </w:tc>
      </w:tr>
    </w:tbl>
    <w:p w14:paraId="49CBE405" w14:textId="77777777" w:rsidR="00A309BF" w:rsidRPr="00CC7AD2" w:rsidRDefault="00A309BF" w:rsidP="00A309BF">
      <w:pPr>
        <w:spacing w:after="0" w:line="240" w:lineRule="auto"/>
        <w:ind w:left="90" w:right="-90"/>
        <w:rPr>
          <w:rFonts w:ascii="Times New Roman" w:hAnsi="Times New Roman"/>
          <w:color w:val="000000" w:themeColor="text1"/>
          <w:sz w:val="20"/>
          <w:szCs w:val="18"/>
        </w:rPr>
      </w:pPr>
      <w:r w:rsidRPr="00CC7AD2">
        <w:rPr>
          <w:rFonts w:ascii="Times New Roman" w:hAnsi="Times New Roman"/>
          <w:color w:val="000000" w:themeColor="text1"/>
          <w:sz w:val="20"/>
          <w:szCs w:val="18"/>
        </w:rPr>
        <w:t>30:15 = (Stand) 30:15 ratio (unitless); E/I ratio (deep breathing) exhalation/inhalation ratio (unitless);</w:t>
      </w:r>
      <w:r w:rsidRPr="00CC7AD2">
        <w:rPr>
          <w:rFonts w:ascii="Times New Roman" w:hAnsi="Times New Roman"/>
          <w:bCs/>
          <w:color w:val="000000" w:themeColor="text1"/>
          <w:sz w:val="20"/>
          <w:szCs w:val="18"/>
        </w:rPr>
        <w:t xml:space="preserve"> </w:t>
      </w:r>
      <w:proofErr w:type="spellStart"/>
      <w:r w:rsidRPr="00CC7AD2">
        <w:rPr>
          <w:rFonts w:ascii="Times New Roman" w:hAnsi="Times New Roman"/>
          <w:bCs/>
          <w:color w:val="000000" w:themeColor="text1"/>
          <w:sz w:val="20"/>
          <w:szCs w:val="18"/>
        </w:rPr>
        <w:t>LFa</w:t>
      </w:r>
      <w:proofErr w:type="spellEnd"/>
      <w:r w:rsidRPr="00CC7AD2">
        <w:rPr>
          <w:rFonts w:ascii="Times New Roman" w:hAnsi="Times New Roman"/>
          <w:bCs/>
          <w:color w:val="000000" w:themeColor="text1"/>
          <w:sz w:val="20"/>
          <w:szCs w:val="18"/>
        </w:rPr>
        <w:t xml:space="preserve"> = Low-Frequency area = Sympathetic activity </w:t>
      </w:r>
      <w:r w:rsidRPr="00CC7AD2">
        <w:rPr>
          <w:rFonts w:ascii="Times New Roman" w:hAnsi="Times New Roman"/>
          <w:color w:val="000000" w:themeColor="text1"/>
          <w:sz w:val="20"/>
          <w:szCs w:val="18"/>
        </w:rPr>
        <w:t xml:space="preserve">(bpm2); RAN = Ranolazine; </w:t>
      </w:r>
      <w:proofErr w:type="spellStart"/>
      <w:r w:rsidRPr="00CC7AD2">
        <w:rPr>
          <w:rFonts w:ascii="Times New Roman" w:hAnsi="Times New Roman"/>
          <w:color w:val="000000" w:themeColor="text1"/>
          <w:sz w:val="20"/>
          <w:szCs w:val="18"/>
        </w:rPr>
        <w:t>RFa</w:t>
      </w:r>
      <w:proofErr w:type="spellEnd"/>
      <w:r w:rsidRPr="00CC7AD2">
        <w:rPr>
          <w:rFonts w:ascii="Times New Roman" w:hAnsi="Times New Roman"/>
          <w:color w:val="000000" w:themeColor="text1"/>
          <w:sz w:val="20"/>
          <w:szCs w:val="18"/>
        </w:rPr>
        <w:t xml:space="preserve"> = Respiratory Frequency area = Parasympathetic activity (bpm2); </w:t>
      </w:r>
      <w:r w:rsidRPr="00CC7AD2">
        <w:rPr>
          <w:rFonts w:ascii="Times New Roman" w:hAnsi="Times New Roman"/>
          <w:bCs/>
          <w:color w:val="000000" w:themeColor="text1"/>
          <w:sz w:val="20"/>
          <w:szCs w:val="18"/>
        </w:rPr>
        <w:t>SB = Sympathovagal Balance</w:t>
      </w:r>
      <w:r w:rsidRPr="00CC7AD2">
        <w:rPr>
          <w:rFonts w:ascii="Times New Roman" w:hAnsi="Times New Roman"/>
          <w:color w:val="000000" w:themeColor="text1"/>
          <w:sz w:val="20"/>
          <w:szCs w:val="18"/>
        </w:rPr>
        <w:t xml:space="preserve"> </w:t>
      </w:r>
      <w:r w:rsidRPr="00CC7AD2">
        <w:rPr>
          <w:rFonts w:ascii="Times New Roman" w:hAnsi="Times New Roman"/>
          <w:bCs/>
          <w:color w:val="000000" w:themeColor="text1"/>
          <w:sz w:val="20"/>
          <w:szCs w:val="18"/>
        </w:rPr>
        <w:t xml:space="preserve">= </w:t>
      </w:r>
      <w:proofErr w:type="spellStart"/>
      <w:r w:rsidRPr="00CC7AD2">
        <w:rPr>
          <w:rFonts w:ascii="Times New Roman" w:hAnsi="Times New Roman"/>
          <w:bCs/>
          <w:color w:val="000000" w:themeColor="text1"/>
          <w:sz w:val="20"/>
          <w:szCs w:val="18"/>
        </w:rPr>
        <w:t>LFa</w:t>
      </w:r>
      <w:proofErr w:type="spellEnd"/>
      <w:r w:rsidRPr="00CC7AD2">
        <w:rPr>
          <w:rFonts w:ascii="Times New Roman" w:hAnsi="Times New Roman"/>
          <w:bCs/>
          <w:color w:val="000000" w:themeColor="text1"/>
          <w:sz w:val="20"/>
          <w:szCs w:val="18"/>
        </w:rPr>
        <w:t>/</w:t>
      </w:r>
      <w:proofErr w:type="spellStart"/>
      <w:r w:rsidRPr="00CC7AD2">
        <w:rPr>
          <w:rFonts w:ascii="Times New Roman" w:hAnsi="Times New Roman"/>
          <w:bCs/>
          <w:color w:val="000000" w:themeColor="text1"/>
          <w:sz w:val="20"/>
          <w:szCs w:val="18"/>
        </w:rPr>
        <w:t>RFa</w:t>
      </w:r>
      <w:proofErr w:type="spellEnd"/>
      <w:r w:rsidRPr="00CC7AD2">
        <w:rPr>
          <w:rFonts w:ascii="Times New Roman" w:hAnsi="Times New Roman"/>
          <w:bCs/>
          <w:color w:val="000000" w:themeColor="text1"/>
          <w:sz w:val="20"/>
          <w:szCs w:val="18"/>
        </w:rPr>
        <w:t xml:space="preserve"> (unitless)</w:t>
      </w:r>
      <w:r w:rsidRPr="00CC7AD2">
        <w:rPr>
          <w:rFonts w:ascii="Times New Roman" w:hAnsi="Times New Roman"/>
          <w:color w:val="000000" w:themeColor="text1"/>
          <w:sz w:val="20"/>
          <w:szCs w:val="18"/>
        </w:rPr>
        <w:t>; SD = standard deviation; VR = Valsalva ratio (unitless).</w:t>
      </w:r>
    </w:p>
    <w:p w14:paraId="2DF76E7B" w14:textId="77777777" w:rsidR="00A309BF" w:rsidRPr="00DB53E4" w:rsidRDefault="00A309BF" w:rsidP="00A309BF">
      <w:pPr>
        <w:spacing w:before="120" w:after="0" w:line="240" w:lineRule="auto"/>
        <w:rPr>
          <w:rFonts w:ascii="Times New Roman" w:hAnsi="Times New Roman"/>
          <w:sz w:val="24"/>
        </w:rPr>
      </w:pPr>
    </w:p>
    <w:p w14:paraId="68C02E56" w14:textId="2F29DE22" w:rsidR="00D72DDA" w:rsidRDefault="00D72DDA">
      <w:pPr>
        <w:rPr>
          <w:rFonts w:ascii="Times New Roman" w:hAnsi="Times New Roman"/>
          <w:sz w:val="24"/>
        </w:rPr>
      </w:pPr>
      <w:r>
        <w:rPr>
          <w:rFonts w:ascii="Times New Roman" w:hAnsi="Times New Roman"/>
          <w:sz w:val="24"/>
        </w:rPr>
        <w:br w:type="page"/>
      </w:r>
    </w:p>
    <w:p w14:paraId="3168C1F4" w14:textId="77777777" w:rsidR="00D72DDA" w:rsidRPr="00DB53E4" w:rsidRDefault="00D72DDA" w:rsidP="00D72DDA">
      <w:pPr>
        <w:spacing w:before="120" w:after="0" w:line="240" w:lineRule="auto"/>
        <w:rPr>
          <w:rFonts w:ascii="Times New Roman" w:hAnsi="Times New Roman"/>
          <w:sz w:val="24"/>
        </w:rPr>
      </w:pPr>
    </w:p>
    <w:p w14:paraId="1AE56889" w14:textId="77777777" w:rsidR="00D72DDA" w:rsidRPr="00DB53E4" w:rsidRDefault="00D72DDA" w:rsidP="00FB279E">
      <w:pPr>
        <w:spacing w:before="240" w:after="0" w:line="240" w:lineRule="auto"/>
        <w:rPr>
          <w:rFonts w:ascii="Times New Roman" w:hAnsi="Times New Roman"/>
          <w:sz w:val="24"/>
        </w:rPr>
      </w:pPr>
      <w:r w:rsidRPr="00DB53E4">
        <w:rPr>
          <w:rFonts w:ascii="Times New Roman" w:hAnsi="Times New Roman"/>
          <w:b/>
          <w:sz w:val="24"/>
        </w:rPr>
        <w:t>TABLE 2</w:t>
      </w:r>
      <w:r w:rsidRPr="00DB53E4">
        <w:rPr>
          <w:rFonts w:ascii="Times New Roman" w:hAnsi="Times New Roman"/>
          <w:sz w:val="24"/>
        </w:rPr>
        <w:t>:  Demographics</w:t>
      </w:r>
    </w:p>
    <w:tbl>
      <w:tblPr>
        <w:tblStyle w:val="TableGrid"/>
        <w:tblW w:w="0" w:type="auto"/>
        <w:tblInd w:w="-162" w:type="dxa"/>
        <w:tblLook w:val="04A0" w:firstRow="1" w:lastRow="0" w:firstColumn="1" w:lastColumn="0" w:noHBand="0" w:noVBand="1"/>
      </w:tblPr>
      <w:tblGrid>
        <w:gridCol w:w="1696"/>
        <w:gridCol w:w="1243"/>
        <w:gridCol w:w="1603"/>
      </w:tblGrid>
      <w:tr w:rsidR="00FB279E" w:rsidRPr="00DB53E4" w14:paraId="0F049D83" w14:textId="77777777" w:rsidTr="00FB279E">
        <w:tc>
          <w:tcPr>
            <w:tcW w:w="1687" w:type="dxa"/>
          </w:tcPr>
          <w:p w14:paraId="6DE820C4" w14:textId="77777777" w:rsidR="00D72DDA" w:rsidRPr="00DB53E4" w:rsidRDefault="00D72DDA" w:rsidP="00853D8A">
            <w:pPr>
              <w:spacing w:before="120"/>
              <w:rPr>
                <w:rFonts w:ascii="Times New Roman" w:hAnsi="Times New Roman"/>
                <w:b/>
                <w:sz w:val="24"/>
              </w:rPr>
            </w:pPr>
          </w:p>
        </w:tc>
        <w:tc>
          <w:tcPr>
            <w:tcW w:w="1237" w:type="dxa"/>
          </w:tcPr>
          <w:p w14:paraId="4AC49542" w14:textId="14FD5073" w:rsidR="00D72DDA" w:rsidRPr="00DB53E4" w:rsidRDefault="00D72DDA" w:rsidP="00CC7AD2">
            <w:pPr>
              <w:spacing w:before="120"/>
              <w:jc w:val="center"/>
              <w:rPr>
                <w:rFonts w:ascii="Times New Roman" w:hAnsi="Times New Roman"/>
                <w:sz w:val="24"/>
              </w:rPr>
            </w:pPr>
            <w:r w:rsidRPr="00DB53E4">
              <w:rPr>
                <w:rFonts w:ascii="Times New Roman" w:hAnsi="Times New Roman"/>
                <w:b/>
                <w:sz w:val="24"/>
              </w:rPr>
              <w:t>RANCHF</w:t>
            </w:r>
            <w:r w:rsidR="00CC7AD2">
              <w:rPr>
                <w:rFonts w:ascii="Times New Roman" w:hAnsi="Times New Roman"/>
                <w:b/>
                <w:sz w:val="24"/>
              </w:rPr>
              <w:br/>
            </w:r>
            <w:r w:rsidRPr="00DB53E4">
              <w:rPr>
                <w:rFonts w:ascii="Times New Roman" w:hAnsi="Times New Roman"/>
                <w:sz w:val="24"/>
              </w:rPr>
              <w:t>(n=27)</w:t>
            </w:r>
          </w:p>
        </w:tc>
        <w:tc>
          <w:tcPr>
            <w:tcW w:w="1594" w:type="dxa"/>
          </w:tcPr>
          <w:p w14:paraId="56FBA563" w14:textId="181EB2DD" w:rsidR="00D72DDA" w:rsidRPr="00DB53E4" w:rsidRDefault="00D72DDA" w:rsidP="00CC7AD2">
            <w:pPr>
              <w:spacing w:before="120"/>
              <w:jc w:val="center"/>
              <w:rPr>
                <w:rFonts w:ascii="Times New Roman" w:hAnsi="Times New Roman"/>
                <w:sz w:val="24"/>
              </w:rPr>
            </w:pPr>
            <w:r w:rsidRPr="00DB53E4">
              <w:rPr>
                <w:rFonts w:ascii="Times New Roman" w:hAnsi="Times New Roman"/>
                <w:b/>
                <w:sz w:val="24"/>
              </w:rPr>
              <w:t>NORANCHF</w:t>
            </w:r>
            <w:r w:rsidR="00CC7AD2">
              <w:rPr>
                <w:rFonts w:ascii="Times New Roman" w:hAnsi="Times New Roman"/>
                <w:b/>
                <w:sz w:val="24"/>
              </w:rPr>
              <w:br/>
            </w:r>
            <w:r w:rsidRPr="00DB53E4">
              <w:rPr>
                <w:rFonts w:ascii="Times New Roman" w:hAnsi="Times New Roman"/>
                <w:sz w:val="24"/>
              </w:rPr>
              <w:t>(n=27)</w:t>
            </w:r>
          </w:p>
        </w:tc>
      </w:tr>
      <w:tr w:rsidR="00FB279E" w:rsidRPr="00DB53E4" w14:paraId="6CE974A4" w14:textId="77777777" w:rsidTr="00FB279E">
        <w:tc>
          <w:tcPr>
            <w:tcW w:w="1687" w:type="dxa"/>
          </w:tcPr>
          <w:p w14:paraId="3F1B5633"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Age (</w:t>
            </w:r>
            <w:proofErr w:type="spellStart"/>
            <w:r w:rsidRPr="00DB53E4">
              <w:rPr>
                <w:rFonts w:ascii="Times New Roman" w:hAnsi="Times New Roman"/>
                <w:b/>
                <w:sz w:val="24"/>
              </w:rPr>
              <w:t>yrs</w:t>
            </w:r>
            <w:proofErr w:type="spellEnd"/>
            <w:r w:rsidRPr="00DB53E4">
              <w:rPr>
                <w:rFonts w:ascii="Times New Roman" w:hAnsi="Times New Roman"/>
                <w:b/>
                <w:sz w:val="24"/>
              </w:rPr>
              <w:t xml:space="preserve">, mean and </w:t>
            </w:r>
            <w:r>
              <w:rPr>
                <w:rFonts w:ascii="Times New Roman" w:hAnsi="Times New Roman"/>
                <w:b/>
                <w:sz w:val="24"/>
              </w:rPr>
              <w:t>[</w:t>
            </w:r>
            <w:r w:rsidRPr="00DB53E4">
              <w:rPr>
                <w:rFonts w:ascii="Times New Roman" w:hAnsi="Times New Roman"/>
                <w:b/>
                <w:sz w:val="24"/>
              </w:rPr>
              <w:t>range</w:t>
            </w:r>
            <w:r>
              <w:rPr>
                <w:rFonts w:ascii="Times New Roman" w:hAnsi="Times New Roman"/>
                <w:b/>
                <w:sz w:val="24"/>
              </w:rPr>
              <w:t>]</w:t>
            </w:r>
            <w:r w:rsidRPr="00DB53E4">
              <w:rPr>
                <w:rFonts w:ascii="Times New Roman" w:hAnsi="Times New Roman"/>
                <w:b/>
                <w:sz w:val="24"/>
              </w:rPr>
              <w:t>)</w:t>
            </w:r>
          </w:p>
        </w:tc>
        <w:tc>
          <w:tcPr>
            <w:tcW w:w="1237" w:type="dxa"/>
            <w:vAlign w:val="center"/>
          </w:tcPr>
          <w:p w14:paraId="16C6B16E"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65 (23-82)</w:t>
            </w:r>
          </w:p>
        </w:tc>
        <w:tc>
          <w:tcPr>
            <w:tcW w:w="1594" w:type="dxa"/>
            <w:vAlign w:val="center"/>
          </w:tcPr>
          <w:p w14:paraId="5F9186B3"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63 (31-87)</w:t>
            </w:r>
          </w:p>
        </w:tc>
      </w:tr>
      <w:tr w:rsidR="00FB279E" w:rsidRPr="00DB53E4" w14:paraId="4DD50ACE" w14:textId="77777777" w:rsidTr="00FB279E">
        <w:tc>
          <w:tcPr>
            <w:tcW w:w="1687" w:type="dxa"/>
          </w:tcPr>
          <w:p w14:paraId="532C9BD5"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Gender (F, M)</w:t>
            </w:r>
          </w:p>
        </w:tc>
        <w:tc>
          <w:tcPr>
            <w:tcW w:w="1237" w:type="dxa"/>
            <w:vAlign w:val="center"/>
          </w:tcPr>
          <w:p w14:paraId="716315B7"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10, 17</w:t>
            </w:r>
          </w:p>
        </w:tc>
        <w:tc>
          <w:tcPr>
            <w:tcW w:w="1594" w:type="dxa"/>
            <w:vAlign w:val="center"/>
          </w:tcPr>
          <w:p w14:paraId="0144F76F"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11, 16</w:t>
            </w:r>
          </w:p>
        </w:tc>
      </w:tr>
      <w:tr w:rsidR="00FB279E" w:rsidRPr="00DB53E4" w14:paraId="72FB8846" w14:textId="77777777" w:rsidTr="00FB279E">
        <w:tc>
          <w:tcPr>
            <w:tcW w:w="1687" w:type="dxa"/>
          </w:tcPr>
          <w:p w14:paraId="010C647F" w14:textId="77777777" w:rsidR="00D72DDA" w:rsidRPr="00DB53E4" w:rsidRDefault="00D72DDA" w:rsidP="00853D8A">
            <w:pPr>
              <w:spacing w:before="120"/>
              <w:rPr>
                <w:rFonts w:ascii="Times New Roman" w:hAnsi="Times New Roman"/>
                <w:b/>
                <w:sz w:val="24"/>
              </w:rPr>
            </w:pPr>
            <w:r>
              <w:rPr>
                <w:rFonts w:ascii="Times New Roman" w:hAnsi="Times New Roman"/>
                <w:b/>
                <w:sz w:val="24"/>
              </w:rPr>
              <w:t>DM2</w:t>
            </w:r>
          </w:p>
        </w:tc>
        <w:tc>
          <w:tcPr>
            <w:tcW w:w="1237" w:type="dxa"/>
            <w:vAlign w:val="center"/>
          </w:tcPr>
          <w:p w14:paraId="53780B0A"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18 (67%)</w:t>
            </w:r>
          </w:p>
        </w:tc>
        <w:tc>
          <w:tcPr>
            <w:tcW w:w="1594" w:type="dxa"/>
            <w:vAlign w:val="center"/>
          </w:tcPr>
          <w:p w14:paraId="3F4C7399"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17 (63%)</w:t>
            </w:r>
          </w:p>
        </w:tc>
      </w:tr>
      <w:tr w:rsidR="00FB279E" w:rsidRPr="00DB53E4" w14:paraId="39FC0C9D" w14:textId="77777777" w:rsidTr="00FB279E">
        <w:tc>
          <w:tcPr>
            <w:tcW w:w="1687" w:type="dxa"/>
          </w:tcPr>
          <w:p w14:paraId="36A7E183" w14:textId="77777777" w:rsidR="00D72DDA" w:rsidRPr="00DB53E4" w:rsidRDefault="00D72DDA" w:rsidP="00853D8A">
            <w:pPr>
              <w:spacing w:before="120"/>
              <w:rPr>
                <w:rFonts w:ascii="Times New Roman" w:hAnsi="Times New Roman"/>
                <w:b/>
                <w:sz w:val="24"/>
              </w:rPr>
            </w:pPr>
            <w:r>
              <w:rPr>
                <w:rFonts w:ascii="Times New Roman" w:hAnsi="Times New Roman"/>
                <w:b/>
                <w:sz w:val="24"/>
              </w:rPr>
              <w:t>CAD</w:t>
            </w:r>
          </w:p>
        </w:tc>
        <w:tc>
          <w:tcPr>
            <w:tcW w:w="1237" w:type="dxa"/>
            <w:vAlign w:val="center"/>
          </w:tcPr>
          <w:p w14:paraId="618330A2"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16 (59%)</w:t>
            </w:r>
          </w:p>
        </w:tc>
        <w:tc>
          <w:tcPr>
            <w:tcW w:w="1594" w:type="dxa"/>
            <w:vAlign w:val="center"/>
          </w:tcPr>
          <w:p w14:paraId="00EDB316"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17 (63%)</w:t>
            </w:r>
          </w:p>
        </w:tc>
      </w:tr>
      <w:tr w:rsidR="00FB279E" w:rsidRPr="00DB53E4" w14:paraId="304A2446" w14:textId="77777777" w:rsidTr="00FB279E">
        <w:tc>
          <w:tcPr>
            <w:tcW w:w="1687" w:type="dxa"/>
          </w:tcPr>
          <w:p w14:paraId="157CB0AA"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H</w:t>
            </w:r>
            <w:r>
              <w:rPr>
                <w:rFonts w:ascii="Times New Roman" w:hAnsi="Times New Roman"/>
                <w:b/>
                <w:sz w:val="24"/>
              </w:rPr>
              <w:t>TN</w:t>
            </w:r>
          </w:p>
        </w:tc>
        <w:tc>
          <w:tcPr>
            <w:tcW w:w="1237" w:type="dxa"/>
            <w:vAlign w:val="center"/>
          </w:tcPr>
          <w:p w14:paraId="6B922F97"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14 (52%)</w:t>
            </w:r>
          </w:p>
        </w:tc>
        <w:tc>
          <w:tcPr>
            <w:tcW w:w="1594" w:type="dxa"/>
            <w:vAlign w:val="center"/>
          </w:tcPr>
          <w:p w14:paraId="623898C8"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13 (48%)</w:t>
            </w:r>
          </w:p>
        </w:tc>
      </w:tr>
      <w:tr w:rsidR="00FB279E" w:rsidRPr="00DB53E4" w14:paraId="36816051" w14:textId="77777777" w:rsidTr="00FB279E">
        <w:tc>
          <w:tcPr>
            <w:tcW w:w="1687" w:type="dxa"/>
          </w:tcPr>
          <w:p w14:paraId="275E4F53"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C</w:t>
            </w:r>
            <w:r>
              <w:rPr>
                <w:rFonts w:ascii="Times New Roman" w:hAnsi="Times New Roman"/>
                <w:b/>
                <w:sz w:val="24"/>
              </w:rPr>
              <w:t>RD</w:t>
            </w:r>
          </w:p>
        </w:tc>
        <w:tc>
          <w:tcPr>
            <w:tcW w:w="1237" w:type="dxa"/>
            <w:vAlign w:val="center"/>
          </w:tcPr>
          <w:p w14:paraId="6815D7FA"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7 (26%)</w:t>
            </w:r>
          </w:p>
        </w:tc>
        <w:tc>
          <w:tcPr>
            <w:tcW w:w="1594" w:type="dxa"/>
            <w:vAlign w:val="center"/>
          </w:tcPr>
          <w:p w14:paraId="290B6DD5"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4 (15%)</w:t>
            </w:r>
          </w:p>
        </w:tc>
      </w:tr>
      <w:tr w:rsidR="00FB279E" w:rsidRPr="00DB53E4" w14:paraId="097250C1" w14:textId="77777777" w:rsidTr="00FB279E">
        <w:tc>
          <w:tcPr>
            <w:tcW w:w="1687" w:type="dxa"/>
          </w:tcPr>
          <w:p w14:paraId="1C58D866"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Beta-blocker</w:t>
            </w:r>
          </w:p>
        </w:tc>
        <w:tc>
          <w:tcPr>
            <w:tcW w:w="1237" w:type="dxa"/>
            <w:vAlign w:val="center"/>
          </w:tcPr>
          <w:p w14:paraId="177273C9"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27 (100%)*</w:t>
            </w:r>
          </w:p>
        </w:tc>
        <w:tc>
          <w:tcPr>
            <w:tcW w:w="1594" w:type="dxa"/>
            <w:vAlign w:val="center"/>
          </w:tcPr>
          <w:p w14:paraId="1CD09860"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26 (96%)**</w:t>
            </w:r>
          </w:p>
        </w:tc>
      </w:tr>
      <w:tr w:rsidR="00FB279E" w:rsidRPr="00DB53E4" w14:paraId="1087737D" w14:textId="77777777" w:rsidTr="00FB279E">
        <w:tc>
          <w:tcPr>
            <w:tcW w:w="1687" w:type="dxa"/>
          </w:tcPr>
          <w:p w14:paraId="0190A03C"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ACE-I or ARB</w:t>
            </w:r>
          </w:p>
        </w:tc>
        <w:tc>
          <w:tcPr>
            <w:tcW w:w="1237" w:type="dxa"/>
            <w:vAlign w:val="center"/>
          </w:tcPr>
          <w:p w14:paraId="245FC00B"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19 (70%)</w:t>
            </w:r>
          </w:p>
        </w:tc>
        <w:tc>
          <w:tcPr>
            <w:tcW w:w="1594" w:type="dxa"/>
            <w:vAlign w:val="center"/>
          </w:tcPr>
          <w:p w14:paraId="085719DA"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19 (70%)</w:t>
            </w:r>
          </w:p>
        </w:tc>
      </w:tr>
      <w:tr w:rsidR="00FB279E" w:rsidRPr="00DB53E4" w14:paraId="796347A1" w14:textId="77777777" w:rsidTr="00FB279E">
        <w:tc>
          <w:tcPr>
            <w:tcW w:w="1687" w:type="dxa"/>
          </w:tcPr>
          <w:p w14:paraId="37662F7B"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Statin</w:t>
            </w:r>
          </w:p>
        </w:tc>
        <w:tc>
          <w:tcPr>
            <w:tcW w:w="1237" w:type="dxa"/>
            <w:vAlign w:val="center"/>
          </w:tcPr>
          <w:p w14:paraId="66385231"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18 (67%)</w:t>
            </w:r>
          </w:p>
        </w:tc>
        <w:tc>
          <w:tcPr>
            <w:tcW w:w="1594" w:type="dxa"/>
            <w:vAlign w:val="center"/>
          </w:tcPr>
          <w:p w14:paraId="19B6157E"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15 (56%)</w:t>
            </w:r>
          </w:p>
        </w:tc>
      </w:tr>
      <w:tr w:rsidR="00FB279E" w:rsidRPr="00DB53E4" w14:paraId="6B7A3A34" w14:textId="77777777" w:rsidTr="00FB279E">
        <w:tc>
          <w:tcPr>
            <w:tcW w:w="1687" w:type="dxa"/>
          </w:tcPr>
          <w:p w14:paraId="70BFE8EA"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Aldosterone antagonist</w:t>
            </w:r>
          </w:p>
        </w:tc>
        <w:tc>
          <w:tcPr>
            <w:tcW w:w="1237" w:type="dxa"/>
            <w:vAlign w:val="center"/>
          </w:tcPr>
          <w:p w14:paraId="0D575BE9"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13 (48%)</w:t>
            </w:r>
          </w:p>
        </w:tc>
        <w:tc>
          <w:tcPr>
            <w:tcW w:w="1594" w:type="dxa"/>
            <w:vAlign w:val="center"/>
          </w:tcPr>
          <w:p w14:paraId="6B6DB9B5"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17 (63%)</w:t>
            </w:r>
          </w:p>
        </w:tc>
      </w:tr>
      <w:tr w:rsidR="00FB279E" w:rsidRPr="00DB53E4" w14:paraId="5F14F16E" w14:textId="77777777" w:rsidTr="00FB279E">
        <w:tc>
          <w:tcPr>
            <w:tcW w:w="1687" w:type="dxa"/>
          </w:tcPr>
          <w:p w14:paraId="4B17DAFF" w14:textId="77777777" w:rsidR="00D72DDA" w:rsidRPr="00DB53E4" w:rsidRDefault="00D72DDA" w:rsidP="00853D8A">
            <w:pPr>
              <w:spacing w:before="120"/>
              <w:rPr>
                <w:rFonts w:ascii="Times New Roman" w:hAnsi="Times New Roman"/>
                <w:b/>
                <w:sz w:val="24"/>
              </w:rPr>
            </w:pPr>
            <w:proofErr w:type="spellStart"/>
            <w:r w:rsidRPr="00DB53E4">
              <w:rPr>
                <w:rFonts w:ascii="Times New Roman" w:hAnsi="Times New Roman"/>
                <w:b/>
                <w:sz w:val="24"/>
              </w:rPr>
              <w:t>BiV</w:t>
            </w:r>
            <w:proofErr w:type="spellEnd"/>
            <w:r w:rsidRPr="00DB53E4">
              <w:rPr>
                <w:rFonts w:ascii="Times New Roman" w:hAnsi="Times New Roman"/>
                <w:b/>
                <w:sz w:val="24"/>
              </w:rPr>
              <w:t>-PCD or PCD</w:t>
            </w:r>
          </w:p>
        </w:tc>
        <w:tc>
          <w:tcPr>
            <w:tcW w:w="1237" w:type="dxa"/>
            <w:vAlign w:val="center"/>
          </w:tcPr>
          <w:p w14:paraId="6D393716"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12 (44%)</w:t>
            </w:r>
          </w:p>
        </w:tc>
        <w:tc>
          <w:tcPr>
            <w:tcW w:w="1594" w:type="dxa"/>
            <w:vAlign w:val="center"/>
          </w:tcPr>
          <w:p w14:paraId="470327A6"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10 (37%)</w:t>
            </w:r>
          </w:p>
        </w:tc>
      </w:tr>
      <w:tr w:rsidR="00FB279E" w:rsidRPr="00DB53E4" w14:paraId="16BF3D6C" w14:textId="77777777" w:rsidTr="00FB279E">
        <w:tc>
          <w:tcPr>
            <w:tcW w:w="1687" w:type="dxa"/>
          </w:tcPr>
          <w:p w14:paraId="417EF8E7"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 xml:space="preserve">2D Echo (#: sys, </w:t>
            </w:r>
            <w:proofErr w:type="spellStart"/>
            <w:r w:rsidRPr="00DB53E4">
              <w:rPr>
                <w:rFonts w:ascii="Times New Roman" w:hAnsi="Times New Roman"/>
                <w:b/>
                <w:sz w:val="24"/>
              </w:rPr>
              <w:t>dia</w:t>
            </w:r>
            <w:proofErr w:type="spellEnd"/>
            <w:r w:rsidRPr="00DB53E4">
              <w:rPr>
                <w:rFonts w:ascii="Times New Roman" w:hAnsi="Times New Roman"/>
                <w:b/>
                <w:sz w:val="24"/>
              </w:rPr>
              <w:t>)</w:t>
            </w:r>
          </w:p>
        </w:tc>
        <w:tc>
          <w:tcPr>
            <w:tcW w:w="1237" w:type="dxa"/>
            <w:vAlign w:val="center"/>
          </w:tcPr>
          <w:p w14:paraId="3F1F9DFE"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14 (52%)</w:t>
            </w:r>
            <w:r>
              <w:rPr>
                <w:rFonts w:ascii="Times New Roman" w:hAnsi="Times New Roman"/>
                <w:sz w:val="24"/>
              </w:rPr>
              <w:br/>
            </w:r>
            <w:r w:rsidRPr="00DB53E4">
              <w:rPr>
                <w:rFonts w:ascii="Times New Roman" w:hAnsi="Times New Roman"/>
                <w:sz w:val="24"/>
              </w:rPr>
              <w:t>13 (48%)</w:t>
            </w:r>
          </w:p>
        </w:tc>
        <w:tc>
          <w:tcPr>
            <w:tcW w:w="1594" w:type="dxa"/>
            <w:vAlign w:val="center"/>
          </w:tcPr>
          <w:p w14:paraId="3AFCFE94"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15 (56%)</w:t>
            </w:r>
            <w:r>
              <w:rPr>
                <w:rFonts w:ascii="Times New Roman" w:hAnsi="Times New Roman"/>
                <w:sz w:val="24"/>
              </w:rPr>
              <w:br/>
            </w:r>
            <w:r w:rsidRPr="00DB53E4">
              <w:rPr>
                <w:rFonts w:ascii="Times New Roman" w:hAnsi="Times New Roman"/>
                <w:sz w:val="24"/>
              </w:rPr>
              <w:t>12 (44%)</w:t>
            </w:r>
          </w:p>
        </w:tc>
      </w:tr>
      <w:tr w:rsidR="00FB279E" w:rsidRPr="00DB53E4" w14:paraId="1BE64F8A" w14:textId="77777777" w:rsidTr="00FB279E">
        <w:tc>
          <w:tcPr>
            <w:tcW w:w="1687" w:type="dxa"/>
          </w:tcPr>
          <w:p w14:paraId="41A420EA"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LVEF (mean</w:t>
            </w:r>
            <w:r>
              <w:rPr>
                <w:rFonts w:ascii="Times New Roman" w:hAnsi="Times New Roman"/>
                <w:b/>
                <w:sz w:val="24"/>
              </w:rPr>
              <w:t xml:space="preserve"> </w:t>
            </w:r>
            <w:r w:rsidRPr="00DB53E4">
              <w:rPr>
                <w:rFonts w:ascii="Times New Roman" w:hAnsi="Times New Roman"/>
                <w:b/>
                <w:sz w:val="24"/>
              </w:rPr>
              <w:t xml:space="preserve">%: sys, </w:t>
            </w:r>
            <w:proofErr w:type="spellStart"/>
            <w:r w:rsidRPr="00DB53E4">
              <w:rPr>
                <w:rFonts w:ascii="Times New Roman" w:hAnsi="Times New Roman"/>
                <w:b/>
                <w:sz w:val="24"/>
              </w:rPr>
              <w:t>dia</w:t>
            </w:r>
            <w:proofErr w:type="spellEnd"/>
            <w:r w:rsidRPr="00DB53E4">
              <w:rPr>
                <w:rFonts w:ascii="Times New Roman" w:hAnsi="Times New Roman"/>
                <w:b/>
                <w:sz w:val="24"/>
              </w:rPr>
              <w:t>)</w:t>
            </w:r>
          </w:p>
        </w:tc>
        <w:tc>
          <w:tcPr>
            <w:tcW w:w="1237" w:type="dxa"/>
            <w:vAlign w:val="center"/>
          </w:tcPr>
          <w:p w14:paraId="508F9230"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28,58</w:t>
            </w:r>
          </w:p>
        </w:tc>
        <w:tc>
          <w:tcPr>
            <w:tcW w:w="1594" w:type="dxa"/>
            <w:vAlign w:val="center"/>
          </w:tcPr>
          <w:p w14:paraId="2EE82BD5"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30,52</w:t>
            </w:r>
          </w:p>
        </w:tc>
      </w:tr>
      <w:tr w:rsidR="00FB279E" w:rsidRPr="00DB53E4" w14:paraId="57595671" w14:textId="77777777" w:rsidTr="00FB279E">
        <w:tc>
          <w:tcPr>
            <w:tcW w:w="1687" w:type="dxa"/>
          </w:tcPr>
          <w:p w14:paraId="6D862DB5" w14:textId="0960B884" w:rsidR="00D72DDA" w:rsidRPr="00DB53E4" w:rsidRDefault="00FB279E" w:rsidP="00FB279E">
            <w:pPr>
              <w:spacing w:before="120"/>
              <w:rPr>
                <w:rFonts w:ascii="Times New Roman" w:hAnsi="Times New Roman"/>
                <w:b/>
                <w:sz w:val="24"/>
              </w:rPr>
            </w:pPr>
            <w:r>
              <w:rPr>
                <w:rFonts w:ascii="Times New Roman" w:hAnsi="Times New Roman"/>
                <w:b/>
                <w:sz w:val="24"/>
              </w:rPr>
              <w:t>LVEF</w:t>
            </w:r>
            <w:r w:rsidR="00D72DDA" w:rsidRPr="00DB53E4">
              <w:rPr>
                <w:rFonts w:ascii="Times New Roman" w:hAnsi="Times New Roman"/>
                <w:b/>
                <w:sz w:val="24"/>
              </w:rPr>
              <w:t xml:space="preserve">(ranges: sys, </w:t>
            </w:r>
            <w:proofErr w:type="spellStart"/>
            <w:r w:rsidR="00D72DDA" w:rsidRPr="00DB53E4">
              <w:rPr>
                <w:rFonts w:ascii="Times New Roman" w:hAnsi="Times New Roman"/>
                <w:b/>
                <w:sz w:val="24"/>
              </w:rPr>
              <w:t>dia</w:t>
            </w:r>
            <w:proofErr w:type="spellEnd"/>
            <w:r w:rsidR="00D72DDA" w:rsidRPr="00DB53E4">
              <w:rPr>
                <w:rFonts w:ascii="Times New Roman" w:hAnsi="Times New Roman"/>
                <w:b/>
                <w:sz w:val="24"/>
              </w:rPr>
              <w:t>)</w:t>
            </w:r>
          </w:p>
        </w:tc>
        <w:tc>
          <w:tcPr>
            <w:tcW w:w="1237" w:type="dxa"/>
            <w:vAlign w:val="center"/>
          </w:tcPr>
          <w:p w14:paraId="4F946B05"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(18-39)</w:t>
            </w:r>
            <w:r>
              <w:rPr>
                <w:rFonts w:ascii="Times New Roman" w:hAnsi="Times New Roman"/>
                <w:sz w:val="24"/>
              </w:rPr>
              <w:t xml:space="preserve"> </w:t>
            </w:r>
            <w:r w:rsidRPr="00DB53E4">
              <w:rPr>
                <w:rFonts w:ascii="Times New Roman" w:hAnsi="Times New Roman"/>
                <w:sz w:val="24"/>
              </w:rPr>
              <w:t>(42-70)</w:t>
            </w:r>
          </w:p>
        </w:tc>
        <w:tc>
          <w:tcPr>
            <w:tcW w:w="1594" w:type="dxa"/>
            <w:vAlign w:val="center"/>
          </w:tcPr>
          <w:p w14:paraId="0BDA78CF"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(20-35)</w:t>
            </w:r>
            <w:r>
              <w:rPr>
                <w:rFonts w:ascii="Times New Roman" w:hAnsi="Times New Roman"/>
                <w:sz w:val="24"/>
              </w:rPr>
              <w:br/>
            </w:r>
            <w:r w:rsidRPr="00DB53E4">
              <w:rPr>
                <w:rFonts w:ascii="Times New Roman" w:hAnsi="Times New Roman"/>
                <w:sz w:val="24"/>
              </w:rPr>
              <w:t>(43-68)</w:t>
            </w:r>
          </w:p>
        </w:tc>
      </w:tr>
    </w:tbl>
    <w:p w14:paraId="0633AC94" w14:textId="77777777" w:rsidR="00CC7AD2" w:rsidRPr="00DB53E4" w:rsidRDefault="00CC7AD2" w:rsidP="00CC7AD2">
      <w:pPr>
        <w:spacing w:before="120" w:after="0" w:line="240" w:lineRule="auto"/>
        <w:rPr>
          <w:rFonts w:ascii="Times New Roman" w:hAnsi="Times New Roman"/>
          <w:sz w:val="24"/>
        </w:rPr>
      </w:pPr>
      <w:r>
        <w:br w:type="column"/>
      </w:r>
    </w:p>
    <w:p w14:paraId="07706F4E" w14:textId="6DD513F5" w:rsidR="00CC7AD2" w:rsidRPr="00DB53E4" w:rsidRDefault="00CC7AD2" w:rsidP="00CC7AD2">
      <w:pPr>
        <w:spacing w:before="120" w:after="0" w:line="240" w:lineRule="auto"/>
        <w:rPr>
          <w:rFonts w:ascii="Times New Roman" w:hAnsi="Times New Roman"/>
          <w:sz w:val="24"/>
        </w:rPr>
      </w:pPr>
      <w:r w:rsidRPr="00DB53E4">
        <w:rPr>
          <w:rFonts w:ascii="Times New Roman" w:hAnsi="Times New Roman"/>
          <w:b/>
          <w:sz w:val="24"/>
        </w:rPr>
        <w:t>TABLE 2</w:t>
      </w:r>
      <w:r w:rsidRPr="00DB53E4">
        <w:rPr>
          <w:rFonts w:ascii="Times New Roman" w:hAnsi="Times New Roman"/>
          <w:sz w:val="24"/>
        </w:rPr>
        <w:t>:  Demographics</w:t>
      </w:r>
      <w:r>
        <w:rPr>
          <w:rFonts w:ascii="Times New Roman" w:hAnsi="Times New Roman"/>
          <w:sz w:val="24"/>
        </w:rPr>
        <w:t xml:space="preserve"> (</w:t>
      </w:r>
      <w:proofErr w:type="spellStart"/>
      <w:r>
        <w:rPr>
          <w:rFonts w:ascii="Times New Roman" w:hAnsi="Times New Roman"/>
          <w:sz w:val="24"/>
        </w:rPr>
        <w:t>con’t</w:t>
      </w:r>
      <w:proofErr w:type="spellEnd"/>
      <w:r>
        <w:rPr>
          <w:rFonts w:ascii="Times New Roman" w:hAnsi="Times New Roman"/>
          <w:sz w:val="24"/>
        </w:rPr>
        <w:t>)</w:t>
      </w:r>
    </w:p>
    <w:tbl>
      <w:tblPr>
        <w:tblStyle w:val="TableGrid"/>
        <w:tblW w:w="4836" w:type="dxa"/>
        <w:tblInd w:w="18" w:type="dxa"/>
        <w:tblLook w:val="04A0" w:firstRow="1" w:lastRow="0" w:firstColumn="1" w:lastColumn="0" w:noHBand="0" w:noVBand="1"/>
      </w:tblPr>
      <w:tblGrid>
        <w:gridCol w:w="1980"/>
        <w:gridCol w:w="1243"/>
        <w:gridCol w:w="1613"/>
      </w:tblGrid>
      <w:tr w:rsidR="00CC7AD2" w:rsidRPr="00DB53E4" w14:paraId="6D98B88F" w14:textId="77777777" w:rsidTr="00FB279E">
        <w:tc>
          <w:tcPr>
            <w:tcW w:w="1980" w:type="dxa"/>
          </w:tcPr>
          <w:p w14:paraId="5F12BD6E" w14:textId="77777777" w:rsidR="00CC7AD2" w:rsidRPr="00DB53E4" w:rsidRDefault="00CC7AD2" w:rsidP="003E3AC8">
            <w:pPr>
              <w:spacing w:before="120"/>
              <w:rPr>
                <w:rFonts w:ascii="Times New Roman" w:hAnsi="Times New Roman"/>
                <w:b/>
                <w:sz w:val="24"/>
              </w:rPr>
            </w:pPr>
          </w:p>
        </w:tc>
        <w:tc>
          <w:tcPr>
            <w:tcW w:w="1243" w:type="dxa"/>
          </w:tcPr>
          <w:p w14:paraId="526539F5" w14:textId="2EAF2125" w:rsidR="00CC7AD2" w:rsidRPr="00DB53E4" w:rsidRDefault="00CC7AD2" w:rsidP="00CC7AD2">
            <w:pPr>
              <w:spacing w:before="120"/>
              <w:jc w:val="center"/>
              <w:rPr>
                <w:rFonts w:ascii="Times New Roman" w:hAnsi="Times New Roman"/>
                <w:sz w:val="24"/>
              </w:rPr>
            </w:pPr>
            <w:r w:rsidRPr="00DB53E4">
              <w:rPr>
                <w:rFonts w:ascii="Times New Roman" w:hAnsi="Times New Roman"/>
                <w:b/>
                <w:sz w:val="24"/>
              </w:rPr>
              <w:t>RANCHF</w:t>
            </w:r>
            <w:r>
              <w:rPr>
                <w:rFonts w:ascii="Times New Roman" w:hAnsi="Times New Roman"/>
                <w:b/>
                <w:sz w:val="24"/>
              </w:rPr>
              <w:br/>
            </w:r>
            <w:r w:rsidRPr="00DB53E4">
              <w:rPr>
                <w:rFonts w:ascii="Times New Roman" w:hAnsi="Times New Roman"/>
                <w:sz w:val="24"/>
              </w:rPr>
              <w:t>(n=27)</w:t>
            </w:r>
          </w:p>
        </w:tc>
        <w:tc>
          <w:tcPr>
            <w:tcW w:w="1613" w:type="dxa"/>
          </w:tcPr>
          <w:p w14:paraId="4B00826F" w14:textId="39C56251" w:rsidR="00CC7AD2" w:rsidRPr="00DB53E4" w:rsidRDefault="00CC7AD2" w:rsidP="00CC7AD2">
            <w:pPr>
              <w:spacing w:before="120"/>
              <w:jc w:val="center"/>
              <w:rPr>
                <w:rFonts w:ascii="Times New Roman" w:hAnsi="Times New Roman"/>
                <w:sz w:val="24"/>
              </w:rPr>
            </w:pPr>
            <w:r w:rsidRPr="00DB53E4">
              <w:rPr>
                <w:rFonts w:ascii="Times New Roman" w:hAnsi="Times New Roman"/>
                <w:b/>
                <w:sz w:val="24"/>
              </w:rPr>
              <w:t>NORANCHF</w:t>
            </w:r>
            <w:r>
              <w:rPr>
                <w:rFonts w:ascii="Times New Roman" w:hAnsi="Times New Roman"/>
                <w:b/>
                <w:sz w:val="24"/>
              </w:rPr>
              <w:br/>
            </w:r>
            <w:r w:rsidRPr="00DB53E4">
              <w:rPr>
                <w:rFonts w:ascii="Times New Roman" w:hAnsi="Times New Roman"/>
                <w:sz w:val="24"/>
              </w:rPr>
              <w:t>(n=27)</w:t>
            </w:r>
          </w:p>
        </w:tc>
      </w:tr>
      <w:tr w:rsidR="00D72DDA" w:rsidRPr="00DB53E4" w14:paraId="02358E5A" w14:textId="77777777" w:rsidTr="00FB279E">
        <w:tc>
          <w:tcPr>
            <w:tcW w:w="1980" w:type="dxa"/>
          </w:tcPr>
          <w:p w14:paraId="19562490"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 xml:space="preserve">LVEDD (mm: sys, </w:t>
            </w:r>
            <w:proofErr w:type="spellStart"/>
            <w:r w:rsidRPr="00DB53E4">
              <w:rPr>
                <w:rFonts w:ascii="Times New Roman" w:hAnsi="Times New Roman"/>
                <w:b/>
                <w:sz w:val="24"/>
              </w:rPr>
              <w:t>dia</w:t>
            </w:r>
            <w:proofErr w:type="spellEnd"/>
            <w:r w:rsidRPr="00DB53E4">
              <w:rPr>
                <w:rFonts w:ascii="Times New Roman" w:hAnsi="Times New Roman"/>
                <w:b/>
                <w:sz w:val="24"/>
              </w:rPr>
              <w:t>)</w:t>
            </w:r>
          </w:p>
        </w:tc>
        <w:tc>
          <w:tcPr>
            <w:tcW w:w="1243" w:type="dxa"/>
            <w:vAlign w:val="center"/>
          </w:tcPr>
          <w:p w14:paraId="18C5774A"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62,46</w:t>
            </w:r>
          </w:p>
        </w:tc>
        <w:tc>
          <w:tcPr>
            <w:tcW w:w="1613" w:type="dxa"/>
            <w:vAlign w:val="center"/>
          </w:tcPr>
          <w:p w14:paraId="6A7E1697"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59,50</w:t>
            </w:r>
          </w:p>
        </w:tc>
      </w:tr>
      <w:tr w:rsidR="00D72DDA" w:rsidRPr="00DB53E4" w14:paraId="0FD10FF5" w14:textId="77777777" w:rsidTr="00FB279E">
        <w:tc>
          <w:tcPr>
            <w:tcW w:w="1980" w:type="dxa"/>
          </w:tcPr>
          <w:p w14:paraId="5BA2D0F6" w14:textId="2A7035BD" w:rsidR="00D72DDA" w:rsidRPr="00DB53E4" w:rsidRDefault="00FB279E" w:rsidP="00FB279E">
            <w:pPr>
              <w:spacing w:before="120"/>
              <w:rPr>
                <w:rFonts w:ascii="Times New Roman" w:hAnsi="Times New Roman"/>
                <w:b/>
                <w:sz w:val="24"/>
              </w:rPr>
            </w:pPr>
            <w:r w:rsidRPr="00DB53E4">
              <w:rPr>
                <w:rFonts w:ascii="Times New Roman" w:hAnsi="Times New Roman"/>
                <w:b/>
                <w:sz w:val="24"/>
              </w:rPr>
              <w:t xml:space="preserve">LVEDD </w:t>
            </w:r>
            <w:r w:rsidR="00D72DDA" w:rsidRPr="00DB53E4">
              <w:rPr>
                <w:rFonts w:ascii="Times New Roman" w:hAnsi="Times New Roman"/>
                <w:b/>
                <w:sz w:val="24"/>
              </w:rPr>
              <w:t xml:space="preserve">(ranges: sys, </w:t>
            </w:r>
            <w:proofErr w:type="spellStart"/>
            <w:r w:rsidR="00D72DDA" w:rsidRPr="00DB53E4">
              <w:rPr>
                <w:rFonts w:ascii="Times New Roman" w:hAnsi="Times New Roman"/>
                <w:b/>
                <w:sz w:val="24"/>
              </w:rPr>
              <w:t>dia</w:t>
            </w:r>
            <w:proofErr w:type="spellEnd"/>
            <w:r w:rsidR="00D72DDA" w:rsidRPr="00DB53E4">
              <w:rPr>
                <w:rFonts w:ascii="Times New Roman" w:hAnsi="Times New Roman"/>
                <w:b/>
                <w:sz w:val="24"/>
              </w:rPr>
              <w:t>)</w:t>
            </w:r>
          </w:p>
        </w:tc>
        <w:tc>
          <w:tcPr>
            <w:tcW w:w="1243" w:type="dxa"/>
            <w:vAlign w:val="center"/>
          </w:tcPr>
          <w:p w14:paraId="1037450A"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(52-68)</w:t>
            </w:r>
            <w:r>
              <w:rPr>
                <w:rFonts w:ascii="Times New Roman" w:hAnsi="Times New Roman"/>
                <w:sz w:val="24"/>
              </w:rPr>
              <w:t xml:space="preserve"> </w:t>
            </w:r>
            <w:r w:rsidRPr="00DB53E4">
              <w:rPr>
                <w:rFonts w:ascii="Times New Roman" w:hAnsi="Times New Roman"/>
                <w:sz w:val="24"/>
              </w:rPr>
              <w:t>(33-56)</w:t>
            </w:r>
          </w:p>
        </w:tc>
        <w:tc>
          <w:tcPr>
            <w:tcW w:w="1613" w:type="dxa"/>
            <w:vAlign w:val="center"/>
          </w:tcPr>
          <w:p w14:paraId="336048AE"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(49-78)</w:t>
            </w:r>
            <w:r>
              <w:rPr>
                <w:rFonts w:ascii="Times New Roman" w:hAnsi="Times New Roman"/>
                <w:sz w:val="24"/>
              </w:rPr>
              <w:br/>
            </w:r>
            <w:r w:rsidRPr="00DB53E4">
              <w:rPr>
                <w:rFonts w:ascii="Times New Roman" w:hAnsi="Times New Roman"/>
                <w:sz w:val="24"/>
              </w:rPr>
              <w:t>(31-63)</w:t>
            </w:r>
          </w:p>
        </w:tc>
      </w:tr>
      <w:tr w:rsidR="00D72DDA" w:rsidRPr="00DB53E4" w14:paraId="46E58438" w14:textId="77777777" w:rsidTr="00FB279E">
        <w:tc>
          <w:tcPr>
            <w:tcW w:w="1980" w:type="dxa"/>
          </w:tcPr>
          <w:p w14:paraId="625DEE30"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LAD (mm) (range)</w:t>
            </w:r>
          </w:p>
        </w:tc>
        <w:tc>
          <w:tcPr>
            <w:tcW w:w="1243" w:type="dxa"/>
            <w:vAlign w:val="center"/>
          </w:tcPr>
          <w:p w14:paraId="48878C84"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4.57</w:t>
            </w:r>
            <w:r>
              <w:rPr>
                <w:rFonts w:ascii="Times New Roman" w:hAnsi="Times New Roman"/>
                <w:sz w:val="24"/>
              </w:rPr>
              <w:br/>
            </w:r>
            <w:r w:rsidRPr="00DB53E4">
              <w:rPr>
                <w:rFonts w:ascii="Times New Roman" w:hAnsi="Times New Roman"/>
                <w:sz w:val="24"/>
              </w:rPr>
              <w:t>(2.7-6.1)</w:t>
            </w:r>
          </w:p>
        </w:tc>
        <w:tc>
          <w:tcPr>
            <w:tcW w:w="1613" w:type="dxa"/>
            <w:vAlign w:val="center"/>
          </w:tcPr>
          <w:p w14:paraId="13267F12"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4.53</w:t>
            </w:r>
            <w:r>
              <w:rPr>
                <w:rFonts w:ascii="Times New Roman" w:hAnsi="Times New Roman"/>
                <w:sz w:val="24"/>
              </w:rPr>
              <w:br/>
            </w:r>
            <w:r w:rsidRPr="00DB53E4">
              <w:rPr>
                <w:rFonts w:ascii="Times New Roman" w:hAnsi="Times New Roman"/>
                <w:sz w:val="24"/>
              </w:rPr>
              <w:t>(3.3-5.9)</w:t>
            </w:r>
          </w:p>
        </w:tc>
      </w:tr>
      <w:tr w:rsidR="00D72DDA" w:rsidRPr="00DB53E4" w14:paraId="3626CF38" w14:textId="77777777" w:rsidTr="00FB279E">
        <w:tc>
          <w:tcPr>
            <w:tcW w:w="1980" w:type="dxa"/>
          </w:tcPr>
          <w:p w14:paraId="6E0E3866"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 xml:space="preserve">CI (l/in/m², mean: sys, </w:t>
            </w:r>
            <w:proofErr w:type="spellStart"/>
            <w:r w:rsidRPr="00DB53E4">
              <w:rPr>
                <w:rFonts w:ascii="Times New Roman" w:hAnsi="Times New Roman"/>
                <w:b/>
                <w:sz w:val="24"/>
              </w:rPr>
              <w:t>dia</w:t>
            </w:r>
            <w:proofErr w:type="spellEnd"/>
            <w:r w:rsidRPr="00DB53E4">
              <w:rPr>
                <w:rFonts w:ascii="Times New Roman" w:hAnsi="Times New Roman"/>
                <w:b/>
                <w:sz w:val="24"/>
              </w:rPr>
              <w:t>)</w:t>
            </w:r>
          </w:p>
        </w:tc>
        <w:tc>
          <w:tcPr>
            <w:tcW w:w="1243" w:type="dxa"/>
            <w:vAlign w:val="center"/>
          </w:tcPr>
          <w:p w14:paraId="32969C03"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2.30, 2.41</w:t>
            </w:r>
          </w:p>
        </w:tc>
        <w:tc>
          <w:tcPr>
            <w:tcW w:w="1613" w:type="dxa"/>
            <w:vAlign w:val="center"/>
          </w:tcPr>
          <w:p w14:paraId="56EBFBC6"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2.76, 2.46</w:t>
            </w:r>
          </w:p>
        </w:tc>
      </w:tr>
      <w:tr w:rsidR="00D72DDA" w:rsidRPr="00DB53E4" w14:paraId="7F921FC8" w14:textId="77777777" w:rsidTr="00FB279E">
        <w:tc>
          <w:tcPr>
            <w:tcW w:w="1980" w:type="dxa"/>
          </w:tcPr>
          <w:p w14:paraId="09E86D97" w14:textId="77777777" w:rsidR="00D72DDA" w:rsidRPr="00DB53E4" w:rsidRDefault="00D72DDA" w:rsidP="00853D8A">
            <w:pPr>
              <w:spacing w:before="120"/>
              <w:rPr>
                <w:rFonts w:ascii="Times New Roman" w:hAnsi="Times New Roman"/>
                <w:b/>
                <w:sz w:val="24"/>
              </w:rPr>
            </w:pPr>
            <w:r w:rsidRPr="00DB53E4">
              <w:rPr>
                <w:rFonts w:ascii="Times New Roman" w:hAnsi="Times New Roman"/>
                <w:b/>
                <w:sz w:val="24"/>
              </w:rPr>
              <w:t xml:space="preserve">SI (l/in/m², mean: sys, </w:t>
            </w:r>
            <w:proofErr w:type="spellStart"/>
            <w:r w:rsidRPr="00DB53E4">
              <w:rPr>
                <w:rFonts w:ascii="Times New Roman" w:hAnsi="Times New Roman"/>
                <w:b/>
                <w:sz w:val="24"/>
              </w:rPr>
              <w:t>dia</w:t>
            </w:r>
            <w:proofErr w:type="spellEnd"/>
            <w:r w:rsidRPr="00DB53E4">
              <w:rPr>
                <w:rFonts w:ascii="Times New Roman" w:hAnsi="Times New Roman"/>
                <w:b/>
                <w:sz w:val="24"/>
              </w:rPr>
              <w:t>)</w:t>
            </w:r>
          </w:p>
        </w:tc>
        <w:tc>
          <w:tcPr>
            <w:tcW w:w="1243" w:type="dxa"/>
            <w:vAlign w:val="center"/>
          </w:tcPr>
          <w:p w14:paraId="34C0EFF4"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0.40, 0.35</w:t>
            </w:r>
          </w:p>
        </w:tc>
        <w:tc>
          <w:tcPr>
            <w:tcW w:w="1613" w:type="dxa"/>
            <w:vAlign w:val="center"/>
          </w:tcPr>
          <w:p w14:paraId="68C24306" w14:textId="77777777" w:rsidR="00D72DDA" w:rsidRPr="00DB53E4" w:rsidRDefault="00D72DDA" w:rsidP="00853D8A">
            <w:pPr>
              <w:spacing w:before="120"/>
              <w:jc w:val="center"/>
              <w:rPr>
                <w:rFonts w:ascii="Times New Roman" w:hAnsi="Times New Roman"/>
                <w:sz w:val="24"/>
              </w:rPr>
            </w:pPr>
            <w:r w:rsidRPr="00DB53E4">
              <w:rPr>
                <w:rFonts w:ascii="Times New Roman" w:hAnsi="Times New Roman"/>
                <w:sz w:val="24"/>
              </w:rPr>
              <w:t>0.39, 0.35</w:t>
            </w:r>
          </w:p>
        </w:tc>
      </w:tr>
    </w:tbl>
    <w:p w14:paraId="23DA3D5C" w14:textId="77777777" w:rsidR="00D72DDA" w:rsidRPr="00CC7AD2" w:rsidRDefault="00D72DDA" w:rsidP="00D72DDA">
      <w:pPr>
        <w:spacing w:after="0" w:line="240" w:lineRule="auto"/>
        <w:rPr>
          <w:rFonts w:ascii="Times New Roman" w:hAnsi="Times New Roman"/>
          <w:color w:val="000000" w:themeColor="text1"/>
          <w:sz w:val="20"/>
          <w:szCs w:val="18"/>
        </w:rPr>
      </w:pPr>
      <w:r w:rsidRPr="00CC7AD2">
        <w:rPr>
          <w:rFonts w:ascii="Times New Roman" w:hAnsi="Times New Roman"/>
          <w:color w:val="000000" w:themeColor="text1"/>
          <w:sz w:val="20"/>
          <w:szCs w:val="18"/>
        </w:rPr>
        <w:t>*Mean, daily dose = 35 mg Carvedilol or 108 mg Metoprolol.</w:t>
      </w:r>
    </w:p>
    <w:p w14:paraId="0670B616" w14:textId="77777777" w:rsidR="00D72DDA" w:rsidRPr="00CC7AD2" w:rsidRDefault="00D72DDA" w:rsidP="00D72DDA">
      <w:pPr>
        <w:spacing w:after="0" w:line="240" w:lineRule="auto"/>
        <w:rPr>
          <w:rFonts w:ascii="Times New Roman" w:hAnsi="Times New Roman"/>
          <w:color w:val="000000" w:themeColor="text1"/>
          <w:sz w:val="20"/>
          <w:szCs w:val="18"/>
        </w:rPr>
      </w:pPr>
      <w:r w:rsidRPr="00CC7AD2">
        <w:rPr>
          <w:rFonts w:ascii="Times New Roman" w:hAnsi="Times New Roman"/>
          <w:color w:val="000000" w:themeColor="text1"/>
          <w:sz w:val="20"/>
          <w:szCs w:val="18"/>
        </w:rPr>
        <w:t>**Mean, daily dose = 41 mg Carvedilol or 225 mg Metoprolol (92% prescribed Carvedilol).</w:t>
      </w:r>
    </w:p>
    <w:p w14:paraId="2D061E4B" w14:textId="22DCC6B3" w:rsidR="00D72DDA" w:rsidRPr="00CC7AD2" w:rsidRDefault="00D72DDA" w:rsidP="00D72DDA">
      <w:pPr>
        <w:spacing w:after="0" w:line="240" w:lineRule="auto"/>
        <w:rPr>
          <w:rFonts w:ascii="Times New Roman" w:hAnsi="Times New Roman"/>
          <w:color w:val="000000" w:themeColor="text1"/>
          <w:sz w:val="20"/>
          <w:szCs w:val="18"/>
        </w:rPr>
      </w:pPr>
      <w:r w:rsidRPr="00CC7AD2">
        <w:rPr>
          <w:rFonts w:ascii="Times New Roman" w:hAnsi="Times New Roman"/>
          <w:color w:val="000000" w:themeColor="text1"/>
          <w:sz w:val="20"/>
          <w:szCs w:val="18"/>
        </w:rPr>
        <w:t xml:space="preserve">2D Echo(#: sys, </w:t>
      </w:r>
      <w:proofErr w:type="spellStart"/>
      <w:r w:rsidRPr="00CC7AD2">
        <w:rPr>
          <w:rFonts w:ascii="Times New Roman" w:hAnsi="Times New Roman"/>
          <w:color w:val="000000" w:themeColor="text1"/>
          <w:sz w:val="20"/>
          <w:szCs w:val="18"/>
        </w:rPr>
        <w:t>dia</w:t>
      </w:r>
      <w:proofErr w:type="spellEnd"/>
      <w:r w:rsidRPr="00CC7AD2">
        <w:rPr>
          <w:rFonts w:ascii="Times New Roman" w:hAnsi="Times New Roman"/>
          <w:color w:val="000000" w:themeColor="text1"/>
          <w:sz w:val="20"/>
          <w:szCs w:val="18"/>
        </w:rPr>
        <w:t xml:space="preserve">) = Two-dimensional echocardiogram, number of patients with systolic or diastolic CHF as determined by 2D Echo; ACE-I = angiotensin-converting enzyme inhibitor; ARB = angiotensin receptor blocker; </w:t>
      </w:r>
      <w:proofErr w:type="spellStart"/>
      <w:r w:rsidRPr="00CC7AD2">
        <w:rPr>
          <w:rFonts w:ascii="Times New Roman" w:hAnsi="Times New Roman"/>
          <w:color w:val="000000" w:themeColor="text1"/>
          <w:sz w:val="20"/>
          <w:szCs w:val="18"/>
        </w:rPr>
        <w:t>BiV</w:t>
      </w:r>
      <w:proofErr w:type="spellEnd"/>
      <w:r w:rsidRPr="00CC7AD2">
        <w:rPr>
          <w:rFonts w:ascii="Times New Roman" w:hAnsi="Times New Roman"/>
          <w:color w:val="000000" w:themeColor="text1"/>
          <w:sz w:val="20"/>
          <w:szCs w:val="18"/>
        </w:rPr>
        <w:t xml:space="preserve"> PCD = bi-ventricular pacing cardiac defibrillator; </w:t>
      </w:r>
      <w:r w:rsidR="00FB279E">
        <w:rPr>
          <w:rFonts w:ascii="Times New Roman" w:hAnsi="Times New Roman"/>
          <w:color w:val="000000" w:themeColor="text1"/>
          <w:sz w:val="20"/>
          <w:szCs w:val="18"/>
        </w:rPr>
        <w:t xml:space="preserve">CAD = Coronary Artery Disease; </w:t>
      </w:r>
      <w:r w:rsidRPr="00CC7AD2">
        <w:rPr>
          <w:rFonts w:ascii="Times New Roman" w:hAnsi="Times New Roman"/>
          <w:color w:val="000000" w:themeColor="text1"/>
          <w:sz w:val="20"/>
          <w:szCs w:val="18"/>
        </w:rPr>
        <w:t xml:space="preserve">CHF = congestive heart failure; CI = cardiac index by Bio-Z; </w:t>
      </w:r>
      <w:proofErr w:type="spellStart"/>
      <w:r w:rsidRPr="00CC7AD2">
        <w:rPr>
          <w:rFonts w:ascii="Times New Roman" w:hAnsi="Times New Roman"/>
          <w:color w:val="000000" w:themeColor="text1"/>
          <w:sz w:val="20"/>
          <w:szCs w:val="18"/>
        </w:rPr>
        <w:t>dia</w:t>
      </w:r>
      <w:proofErr w:type="spellEnd"/>
      <w:r w:rsidRPr="00CC7AD2">
        <w:rPr>
          <w:rFonts w:ascii="Times New Roman" w:hAnsi="Times New Roman"/>
          <w:color w:val="000000" w:themeColor="text1"/>
          <w:sz w:val="20"/>
          <w:szCs w:val="18"/>
        </w:rPr>
        <w:t xml:space="preserve"> = diastolic CHF</w:t>
      </w:r>
      <w:r w:rsidR="00FB279E">
        <w:rPr>
          <w:rFonts w:ascii="Times New Roman" w:hAnsi="Times New Roman"/>
          <w:color w:val="000000" w:themeColor="text1"/>
          <w:sz w:val="20"/>
          <w:szCs w:val="18"/>
        </w:rPr>
        <w:t>; CRD = Chronic Renal Disease; DM2 = type 2 Diabetes Mellitus; HTN = Hypertension</w:t>
      </w:r>
      <w:r w:rsidRPr="00CC7AD2">
        <w:rPr>
          <w:rFonts w:ascii="Times New Roman" w:hAnsi="Times New Roman"/>
          <w:color w:val="000000" w:themeColor="text1"/>
          <w:sz w:val="20"/>
          <w:szCs w:val="18"/>
        </w:rPr>
        <w:t xml:space="preserve">; LAD = left atrial diameter; LVEDD = left ventricular end diastolic diameter; LVEF (mean %: sys, </w:t>
      </w:r>
      <w:proofErr w:type="spellStart"/>
      <w:r w:rsidRPr="00CC7AD2">
        <w:rPr>
          <w:rFonts w:ascii="Times New Roman" w:hAnsi="Times New Roman"/>
          <w:color w:val="000000" w:themeColor="text1"/>
          <w:sz w:val="20"/>
          <w:szCs w:val="18"/>
        </w:rPr>
        <w:t>dia</w:t>
      </w:r>
      <w:proofErr w:type="spellEnd"/>
      <w:r w:rsidRPr="00CC7AD2">
        <w:rPr>
          <w:rFonts w:ascii="Times New Roman" w:hAnsi="Times New Roman"/>
          <w:color w:val="000000" w:themeColor="text1"/>
          <w:sz w:val="20"/>
          <w:szCs w:val="18"/>
        </w:rPr>
        <w:t xml:space="preserve">) = left ventricular ejection fraction, mean LVEF as a percent for systolic and diastolic subpopulations, respectively, mean sys, </w:t>
      </w:r>
      <w:proofErr w:type="spellStart"/>
      <w:r w:rsidRPr="00CC7AD2">
        <w:rPr>
          <w:rFonts w:ascii="Times New Roman" w:hAnsi="Times New Roman"/>
          <w:color w:val="000000" w:themeColor="text1"/>
          <w:sz w:val="20"/>
          <w:szCs w:val="18"/>
        </w:rPr>
        <w:t>dia</w:t>
      </w:r>
      <w:proofErr w:type="spellEnd"/>
      <w:r w:rsidRPr="00CC7AD2">
        <w:rPr>
          <w:rFonts w:ascii="Times New Roman" w:hAnsi="Times New Roman"/>
          <w:color w:val="000000" w:themeColor="text1"/>
          <w:sz w:val="20"/>
          <w:szCs w:val="18"/>
        </w:rPr>
        <w:t xml:space="preserve"> = mean results for systolic and diastolic subpopulations, respectively; NORANCHF = CHF patients NOT prescribed Ranolazine; RANCHF = CHF patients prescribed Ranolazine; ranges: sys, systolic and diastolic subpopulations, respectively; SI = stroke index; sys = systolic CHF.</w:t>
      </w:r>
    </w:p>
    <w:p w14:paraId="743B956A" w14:textId="77777777" w:rsidR="00A309BF" w:rsidRPr="00DB53E4" w:rsidRDefault="00A309BF" w:rsidP="00FC753D">
      <w:pPr>
        <w:spacing w:before="120" w:after="0"/>
        <w:rPr>
          <w:rFonts w:ascii="Times New Roman" w:hAnsi="Times New Roman"/>
          <w:sz w:val="24"/>
        </w:rPr>
      </w:pPr>
    </w:p>
    <w:p w14:paraId="17FF6582" w14:textId="77777777" w:rsidR="00A309BF" w:rsidRDefault="00A309BF" w:rsidP="00523F81">
      <w:pPr>
        <w:spacing w:before="120" w:after="0" w:line="240" w:lineRule="auto"/>
        <w:rPr>
          <w:rFonts w:ascii="Times New Roman" w:hAnsi="Times New Roman"/>
          <w:sz w:val="24"/>
        </w:rPr>
        <w:sectPr w:rsidR="00A309BF" w:rsidSect="00A309BF">
          <w:type w:val="continuous"/>
          <w:pgSz w:w="12240" w:h="15840"/>
          <w:pgMar w:top="1440" w:right="1440" w:bottom="1440" w:left="1440" w:header="720" w:footer="720" w:gutter="0"/>
          <w:cols w:num="2" w:space="720"/>
          <w:docGrid w:linePitch="360"/>
        </w:sectPr>
      </w:pPr>
    </w:p>
    <w:p w14:paraId="5455443B" w14:textId="02822F07" w:rsidR="00310ED7" w:rsidRPr="00DB53E4" w:rsidRDefault="00310ED7" w:rsidP="00523F81">
      <w:pPr>
        <w:spacing w:before="120" w:after="0" w:line="240" w:lineRule="auto"/>
        <w:rPr>
          <w:rFonts w:ascii="Times New Roman" w:hAnsi="Times New Roman"/>
          <w:sz w:val="24"/>
        </w:rPr>
      </w:pPr>
    </w:p>
    <w:p w14:paraId="1E8B6A46" w14:textId="6E3E7B66" w:rsidR="00CD103F" w:rsidRPr="00DB53E4" w:rsidRDefault="00CD103F" w:rsidP="00523F81">
      <w:pPr>
        <w:spacing w:before="120" w:after="0" w:line="240" w:lineRule="auto"/>
        <w:rPr>
          <w:rFonts w:ascii="Times New Roman" w:hAnsi="Times New Roman"/>
          <w:sz w:val="24"/>
        </w:rPr>
      </w:pPr>
      <w:r w:rsidRPr="00DB53E4">
        <w:rPr>
          <w:rFonts w:ascii="Times New Roman" w:hAnsi="Times New Roman"/>
          <w:sz w:val="24"/>
        </w:rPr>
        <w:br w:type="page"/>
      </w:r>
    </w:p>
    <w:p w14:paraId="6E10E79F" w14:textId="77777777" w:rsidR="32C56F18" w:rsidRPr="00DB53E4" w:rsidRDefault="32C56F18" w:rsidP="00523F81">
      <w:pPr>
        <w:spacing w:before="120" w:after="0" w:line="240" w:lineRule="auto"/>
        <w:rPr>
          <w:rFonts w:ascii="Times New Roman" w:hAnsi="Times New Roman"/>
          <w:sz w:val="24"/>
        </w:rPr>
      </w:pPr>
    </w:p>
    <w:p w14:paraId="7328DD30" w14:textId="1E248CFB" w:rsidR="32C56F18" w:rsidRPr="00DB53E4" w:rsidRDefault="0BD73F5C" w:rsidP="00FE69F2">
      <w:pPr>
        <w:spacing w:before="120" w:after="0" w:line="240" w:lineRule="auto"/>
        <w:ind w:left="270"/>
        <w:rPr>
          <w:rFonts w:ascii="Times New Roman" w:hAnsi="Times New Roman"/>
          <w:sz w:val="24"/>
        </w:rPr>
      </w:pPr>
      <w:r w:rsidRPr="00DB53E4">
        <w:rPr>
          <w:rFonts w:ascii="Times New Roman" w:hAnsi="Times New Roman"/>
          <w:b/>
          <w:sz w:val="24"/>
        </w:rPr>
        <w:t>TABLE 3</w:t>
      </w:r>
      <w:r w:rsidR="00310ED7" w:rsidRPr="00DB53E4">
        <w:rPr>
          <w:rFonts w:ascii="Times New Roman" w:hAnsi="Times New Roman"/>
          <w:sz w:val="24"/>
        </w:rPr>
        <w:t xml:space="preserve">:  </w:t>
      </w:r>
      <w:r w:rsidRPr="00DB53E4">
        <w:rPr>
          <w:rFonts w:ascii="Times New Roman" w:hAnsi="Times New Roman"/>
          <w:sz w:val="24"/>
        </w:rPr>
        <w:t>Changes in abnormal P&amp;S measures in RANCHF vs. NORANCHF patients</w:t>
      </w:r>
      <w:r w:rsidR="00310ED7" w:rsidRPr="00DB53E4">
        <w:rPr>
          <w:rFonts w:ascii="Times New Roman" w:hAnsi="Times New Roman"/>
          <w:sz w:val="24"/>
        </w:rPr>
        <w:t>.</w:t>
      </w:r>
    </w:p>
    <w:tbl>
      <w:tblPr>
        <w:tblStyle w:val="TableGrid"/>
        <w:tblW w:w="0" w:type="auto"/>
        <w:tblInd w:w="468" w:type="dxa"/>
        <w:tblLayout w:type="fixed"/>
        <w:tblLook w:val="04A0" w:firstRow="1" w:lastRow="0" w:firstColumn="1" w:lastColumn="0" w:noHBand="0" w:noVBand="1"/>
      </w:tblPr>
      <w:tblGrid>
        <w:gridCol w:w="1368"/>
        <w:gridCol w:w="1341"/>
        <w:gridCol w:w="1350"/>
        <w:gridCol w:w="900"/>
        <w:gridCol w:w="1260"/>
        <w:gridCol w:w="1350"/>
        <w:gridCol w:w="18"/>
        <w:gridCol w:w="963"/>
        <w:gridCol w:w="9"/>
      </w:tblGrid>
      <w:tr w:rsidR="00DB53E4" w:rsidRPr="00DB53E4" w14:paraId="0473F849" w14:textId="77777777" w:rsidTr="00FE69F2">
        <w:tc>
          <w:tcPr>
            <w:tcW w:w="1368" w:type="dxa"/>
          </w:tcPr>
          <w:p w14:paraId="69C9B99D" w14:textId="77777777" w:rsidR="00310ED7" w:rsidRPr="00DB53E4" w:rsidRDefault="00310ED7" w:rsidP="00523F81">
            <w:pPr>
              <w:spacing w:before="120"/>
              <w:jc w:val="center"/>
              <w:rPr>
                <w:rFonts w:ascii="Times New Roman" w:hAnsi="Times New Roman"/>
                <w:b/>
                <w:sz w:val="24"/>
              </w:rPr>
            </w:pPr>
            <w:r w:rsidRPr="00DB53E4">
              <w:rPr>
                <w:rFonts w:ascii="Times New Roman" w:hAnsi="Times New Roman"/>
                <w:b/>
                <w:sz w:val="24"/>
              </w:rPr>
              <w:t>P&amp;S</w:t>
            </w:r>
          </w:p>
          <w:p w14:paraId="72DD480D" w14:textId="7AE2B0EC" w:rsidR="00310ED7" w:rsidRPr="00DB53E4" w:rsidRDefault="00310ED7" w:rsidP="00523F81">
            <w:pPr>
              <w:spacing w:before="120"/>
              <w:jc w:val="center"/>
              <w:rPr>
                <w:rFonts w:ascii="Times New Roman" w:hAnsi="Times New Roman"/>
                <w:b/>
                <w:bCs/>
                <w:sz w:val="24"/>
                <w:u w:val="single"/>
              </w:rPr>
            </w:pPr>
            <w:r w:rsidRPr="00DB53E4">
              <w:rPr>
                <w:rFonts w:ascii="Times New Roman" w:hAnsi="Times New Roman"/>
                <w:b/>
                <w:sz w:val="24"/>
              </w:rPr>
              <w:t>(M ± SD)</w:t>
            </w:r>
          </w:p>
        </w:tc>
        <w:tc>
          <w:tcPr>
            <w:tcW w:w="3591" w:type="dxa"/>
            <w:gridSpan w:val="3"/>
          </w:tcPr>
          <w:p w14:paraId="53025EF7" w14:textId="77777777" w:rsidR="00310ED7" w:rsidRPr="00DB53E4" w:rsidRDefault="00310ED7" w:rsidP="00523F81">
            <w:pPr>
              <w:spacing w:before="120"/>
              <w:jc w:val="center"/>
              <w:rPr>
                <w:rFonts w:ascii="Times New Roman" w:hAnsi="Times New Roman"/>
                <w:b/>
                <w:sz w:val="24"/>
              </w:rPr>
            </w:pPr>
            <w:r w:rsidRPr="00DB53E4">
              <w:rPr>
                <w:rFonts w:ascii="Times New Roman" w:hAnsi="Times New Roman"/>
                <w:b/>
                <w:sz w:val="24"/>
              </w:rPr>
              <w:t>RANCHF</w:t>
            </w:r>
          </w:p>
          <w:p w14:paraId="412BC8AB" w14:textId="1D020FB6" w:rsidR="00310ED7" w:rsidRPr="00DB53E4" w:rsidRDefault="00310ED7" w:rsidP="00523F81">
            <w:pPr>
              <w:spacing w:before="120"/>
              <w:jc w:val="center"/>
              <w:rPr>
                <w:rFonts w:ascii="Times New Roman" w:hAnsi="Times New Roman"/>
                <w:b/>
                <w:bCs/>
                <w:sz w:val="24"/>
                <w:u w:val="single"/>
              </w:rPr>
            </w:pPr>
            <w:r w:rsidRPr="00DB53E4">
              <w:rPr>
                <w:rFonts w:ascii="Times New Roman" w:hAnsi="Times New Roman"/>
                <w:b/>
                <w:sz w:val="24"/>
              </w:rPr>
              <w:t>(n = 16)</w:t>
            </w:r>
          </w:p>
        </w:tc>
        <w:tc>
          <w:tcPr>
            <w:tcW w:w="3600" w:type="dxa"/>
            <w:gridSpan w:val="5"/>
          </w:tcPr>
          <w:p w14:paraId="71113BE6" w14:textId="77777777" w:rsidR="00310ED7" w:rsidRPr="00DB53E4" w:rsidRDefault="00310ED7" w:rsidP="00523F81">
            <w:pPr>
              <w:spacing w:before="120"/>
              <w:jc w:val="center"/>
              <w:rPr>
                <w:rFonts w:ascii="Times New Roman" w:hAnsi="Times New Roman"/>
                <w:b/>
                <w:sz w:val="24"/>
              </w:rPr>
            </w:pPr>
            <w:r w:rsidRPr="00DB53E4">
              <w:rPr>
                <w:rFonts w:ascii="Times New Roman" w:hAnsi="Times New Roman"/>
                <w:b/>
                <w:sz w:val="24"/>
              </w:rPr>
              <w:t>NORANCHF</w:t>
            </w:r>
          </w:p>
          <w:p w14:paraId="4508FA37" w14:textId="3D33EABB" w:rsidR="00310ED7" w:rsidRPr="00DB53E4" w:rsidRDefault="00310ED7" w:rsidP="00523F81">
            <w:pPr>
              <w:spacing w:before="120"/>
              <w:jc w:val="center"/>
              <w:rPr>
                <w:rFonts w:ascii="Times New Roman" w:hAnsi="Times New Roman"/>
                <w:b/>
                <w:bCs/>
                <w:sz w:val="24"/>
                <w:u w:val="single"/>
              </w:rPr>
            </w:pPr>
            <w:r w:rsidRPr="00DB53E4">
              <w:rPr>
                <w:rFonts w:ascii="Times New Roman" w:hAnsi="Times New Roman"/>
                <w:b/>
                <w:sz w:val="24"/>
              </w:rPr>
              <w:t>(n = 16)</w:t>
            </w:r>
          </w:p>
        </w:tc>
      </w:tr>
      <w:tr w:rsidR="00DB53E4" w:rsidRPr="00DB53E4" w14:paraId="4FE82CC8" w14:textId="77777777" w:rsidTr="00FE69F2">
        <w:tc>
          <w:tcPr>
            <w:tcW w:w="1368" w:type="dxa"/>
          </w:tcPr>
          <w:p w14:paraId="51013CFA" w14:textId="77777777" w:rsidR="007C5A82" w:rsidRPr="00DB53E4" w:rsidRDefault="007C5A82" w:rsidP="00523F81">
            <w:pPr>
              <w:spacing w:before="120"/>
              <w:jc w:val="center"/>
              <w:rPr>
                <w:rFonts w:ascii="Times New Roman" w:hAnsi="Times New Roman"/>
                <w:b/>
                <w:bCs/>
                <w:sz w:val="24"/>
                <w:u w:val="single"/>
              </w:rPr>
            </w:pPr>
          </w:p>
        </w:tc>
        <w:tc>
          <w:tcPr>
            <w:tcW w:w="1341" w:type="dxa"/>
          </w:tcPr>
          <w:p w14:paraId="378D208E" w14:textId="6D829423" w:rsidR="007C5A82" w:rsidRPr="00DB53E4" w:rsidRDefault="007C5A82" w:rsidP="00523F81">
            <w:pPr>
              <w:spacing w:before="120"/>
              <w:jc w:val="center"/>
              <w:rPr>
                <w:rFonts w:ascii="Times New Roman" w:hAnsi="Times New Roman"/>
                <w:b/>
                <w:bCs/>
                <w:sz w:val="24"/>
                <w:u w:val="single"/>
              </w:rPr>
            </w:pPr>
            <w:proofErr w:type="spellStart"/>
            <w:r w:rsidRPr="00DB53E4">
              <w:rPr>
                <w:rFonts w:ascii="Times New Roman" w:hAnsi="Times New Roman"/>
                <w:b/>
                <w:sz w:val="24"/>
              </w:rPr>
              <w:t>preRAN</w:t>
            </w:r>
            <w:proofErr w:type="spellEnd"/>
          </w:p>
        </w:tc>
        <w:tc>
          <w:tcPr>
            <w:tcW w:w="1350" w:type="dxa"/>
          </w:tcPr>
          <w:p w14:paraId="3C26CA58" w14:textId="3C479A82" w:rsidR="007C5A82" w:rsidRPr="00DB53E4" w:rsidRDefault="007C5A82" w:rsidP="00523F81">
            <w:pPr>
              <w:spacing w:before="120"/>
              <w:jc w:val="center"/>
              <w:rPr>
                <w:rFonts w:ascii="Times New Roman" w:hAnsi="Times New Roman"/>
                <w:b/>
                <w:bCs/>
                <w:sz w:val="24"/>
                <w:u w:val="single"/>
              </w:rPr>
            </w:pPr>
            <w:r w:rsidRPr="00DB53E4">
              <w:rPr>
                <w:rFonts w:ascii="Times New Roman" w:hAnsi="Times New Roman"/>
                <w:b/>
                <w:sz w:val="24"/>
              </w:rPr>
              <w:t>12 months</w:t>
            </w:r>
          </w:p>
        </w:tc>
        <w:tc>
          <w:tcPr>
            <w:tcW w:w="900" w:type="dxa"/>
          </w:tcPr>
          <w:p w14:paraId="372D54E1" w14:textId="21FF4831" w:rsidR="007C5A82" w:rsidRPr="00DB53E4" w:rsidRDefault="007C5A82" w:rsidP="00523F81">
            <w:pPr>
              <w:spacing w:before="120"/>
              <w:jc w:val="center"/>
              <w:rPr>
                <w:rFonts w:ascii="Times New Roman" w:hAnsi="Times New Roman"/>
                <w:b/>
                <w:bCs/>
                <w:sz w:val="24"/>
                <w:u w:val="single"/>
              </w:rPr>
            </w:pPr>
            <w:r w:rsidRPr="00DB53E4">
              <w:rPr>
                <w:rFonts w:ascii="Times New Roman" w:hAnsi="Times New Roman"/>
                <w:b/>
                <w:bCs/>
                <w:sz w:val="24"/>
                <w:u w:val="single"/>
              </w:rPr>
              <w:t>p</w:t>
            </w:r>
          </w:p>
        </w:tc>
        <w:tc>
          <w:tcPr>
            <w:tcW w:w="1260" w:type="dxa"/>
          </w:tcPr>
          <w:p w14:paraId="611E1D71" w14:textId="3986A88C" w:rsidR="007C5A82" w:rsidRPr="00DB53E4" w:rsidRDefault="007C5A82" w:rsidP="00523F81">
            <w:pPr>
              <w:spacing w:before="120"/>
              <w:jc w:val="center"/>
              <w:rPr>
                <w:rFonts w:ascii="Times New Roman" w:hAnsi="Times New Roman"/>
                <w:b/>
                <w:bCs/>
                <w:sz w:val="24"/>
                <w:u w:val="single"/>
              </w:rPr>
            </w:pPr>
            <w:r w:rsidRPr="00DB53E4">
              <w:rPr>
                <w:rFonts w:ascii="Times New Roman" w:hAnsi="Times New Roman"/>
                <w:b/>
                <w:sz w:val="24"/>
              </w:rPr>
              <w:t>Initial</w:t>
            </w:r>
          </w:p>
        </w:tc>
        <w:tc>
          <w:tcPr>
            <w:tcW w:w="1368" w:type="dxa"/>
            <w:gridSpan w:val="2"/>
          </w:tcPr>
          <w:p w14:paraId="5B5C72DB" w14:textId="1FFD97FF" w:rsidR="007C5A82" w:rsidRPr="00DB53E4" w:rsidRDefault="007C5A82" w:rsidP="00523F81">
            <w:pPr>
              <w:spacing w:before="120"/>
              <w:jc w:val="center"/>
              <w:rPr>
                <w:rFonts w:ascii="Times New Roman" w:hAnsi="Times New Roman"/>
                <w:b/>
                <w:bCs/>
                <w:sz w:val="24"/>
                <w:u w:val="single"/>
              </w:rPr>
            </w:pPr>
            <w:r w:rsidRPr="00DB53E4">
              <w:rPr>
                <w:rFonts w:ascii="Times New Roman" w:hAnsi="Times New Roman"/>
                <w:b/>
                <w:sz w:val="24"/>
              </w:rPr>
              <w:t>12 months</w:t>
            </w:r>
          </w:p>
        </w:tc>
        <w:tc>
          <w:tcPr>
            <w:tcW w:w="972" w:type="dxa"/>
            <w:gridSpan w:val="2"/>
          </w:tcPr>
          <w:p w14:paraId="04AF309A" w14:textId="5EBCCCFA" w:rsidR="007C5A82" w:rsidRPr="00DB53E4" w:rsidRDefault="007C5A82" w:rsidP="00523F81">
            <w:pPr>
              <w:spacing w:before="120"/>
              <w:jc w:val="center"/>
              <w:rPr>
                <w:rFonts w:ascii="Times New Roman" w:hAnsi="Times New Roman"/>
                <w:b/>
                <w:bCs/>
                <w:sz w:val="24"/>
                <w:u w:val="single"/>
              </w:rPr>
            </w:pPr>
            <w:r w:rsidRPr="00DB53E4">
              <w:rPr>
                <w:rFonts w:ascii="Times New Roman" w:hAnsi="Times New Roman"/>
                <w:b/>
                <w:bCs/>
                <w:sz w:val="24"/>
                <w:u w:val="single"/>
              </w:rPr>
              <w:t>p</w:t>
            </w:r>
          </w:p>
        </w:tc>
      </w:tr>
      <w:tr w:rsidR="00DB53E4" w:rsidRPr="00DB53E4" w14:paraId="08FBDA25" w14:textId="77777777" w:rsidTr="00FE69F2">
        <w:tc>
          <w:tcPr>
            <w:tcW w:w="1368" w:type="dxa"/>
          </w:tcPr>
          <w:p w14:paraId="118BAF08" w14:textId="61DC0F19" w:rsidR="007C5A82" w:rsidRPr="00DB53E4" w:rsidRDefault="007C5A82" w:rsidP="00523F81">
            <w:pPr>
              <w:spacing w:before="120"/>
              <w:rPr>
                <w:rFonts w:ascii="Times New Roman" w:hAnsi="Times New Roman"/>
                <w:b/>
                <w:bCs/>
                <w:sz w:val="24"/>
                <w:u w:val="single"/>
              </w:rPr>
            </w:pPr>
            <w:r w:rsidRPr="00DB53E4">
              <w:rPr>
                <w:rFonts w:ascii="Times New Roman" w:hAnsi="Times New Roman"/>
                <w:b/>
                <w:sz w:val="24"/>
              </w:rPr>
              <w:t>Rest</w:t>
            </w:r>
          </w:p>
        </w:tc>
        <w:tc>
          <w:tcPr>
            <w:tcW w:w="1341" w:type="dxa"/>
          </w:tcPr>
          <w:p w14:paraId="36C684B2" w14:textId="77777777" w:rsidR="007C5A82" w:rsidRPr="00DB53E4" w:rsidRDefault="007C5A82" w:rsidP="00523F81">
            <w:pPr>
              <w:spacing w:before="120"/>
              <w:jc w:val="center"/>
              <w:rPr>
                <w:rFonts w:ascii="Times New Roman" w:hAnsi="Times New Roman"/>
                <w:bCs/>
                <w:sz w:val="24"/>
                <w:u w:val="single"/>
              </w:rPr>
            </w:pPr>
          </w:p>
        </w:tc>
        <w:tc>
          <w:tcPr>
            <w:tcW w:w="1350" w:type="dxa"/>
          </w:tcPr>
          <w:p w14:paraId="78DD82BE" w14:textId="77777777" w:rsidR="007C5A82" w:rsidRPr="00DB53E4" w:rsidRDefault="007C5A82" w:rsidP="00523F81">
            <w:pPr>
              <w:spacing w:before="120"/>
              <w:jc w:val="center"/>
              <w:rPr>
                <w:rFonts w:ascii="Times New Roman" w:hAnsi="Times New Roman"/>
                <w:bCs/>
                <w:sz w:val="24"/>
                <w:u w:val="single"/>
              </w:rPr>
            </w:pPr>
          </w:p>
        </w:tc>
        <w:tc>
          <w:tcPr>
            <w:tcW w:w="900" w:type="dxa"/>
          </w:tcPr>
          <w:p w14:paraId="64EDAA4F" w14:textId="77777777" w:rsidR="007C5A82" w:rsidRPr="00DB53E4" w:rsidRDefault="007C5A82" w:rsidP="00523F81">
            <w:pPr>
              <w:spacing w:before="120"/>
              <w:jc w:val="center"/>
              <w:rPr>
                <w:rFonts w:ascii="Times New Roman" w:hAnsi="Times New Roman"/>
                <w:bCs/>
                <w:sz w:val="24"/>
                <w:u w:val="single"/>
              </w:rPr>
            </w:pPr>
          </w:p>
        </w:tc>
        <w:tc>
          <w:tcPr>
            <w:tcW w:w="1260" w:type="dxa"/>
          </w:tcPr>
          <w:p w14:paraId="0CAB7923" w14:textId="77777777" w:rsidR="007C5A82" w:rsidRPr="00DB53E4" w:rsidRDefault="007C5A82" w:rsidP="00523F81">
            <w:pPr>
              <w:spacing w:before="120"/>
              <w:jc w:val="center"/>
              <w:rPr>
                <w:rFonts w:ascii="Times New Roman" w:hAnsi="Times New Roman"/>
                <w:bCs/>
                <w:sz w:val="24"/>
                <w:u w:val="single"/>
              </w:rPr>
            </w:pPr>
          </w:p>
        </w:tc>
        <w:tc>
          <w:tcPr>
            <w:tcW w:w="1368" w:type="dxa"/>
            <w:gridSpan w:val="2"/>
          </w:tcPr>
          <w:p w14:paraId="2952DE6D" w14:textId="77777777" w:rsidR="007C5A82" w:rsidRPr="00DB53E4" w:rsidRDefault="007C5A82" w:rsidP="00523F81">
            <w:pPr>
              <w:spacing w:before="120"/>
              <w:jc w:val="center"/>
              <w:rPr>
                <w:rFonts w:ascii="Times New Roman" w:hAnsi="Times New Roman"/>
                <w:bCs/>
                <w:sz w:val="24"/>
                <w:u w:val="single"/>
              </w:rPr>
            </w:pPr>
          </w:p>
        </w:tc>
        <w:tc>
          <w:tcPr>
            <w:tcW w:w="972" w:type="dxa"/>
            <w:gridSpan w:val="2"/>
          </w:tcPr>
          <w:p w14:paraId="6B2BC39A" w14:textId="77777777" w:rsidR="007C5A82" w:rsidRPr="00DB53E4" w:rsidRDefault="007C5A82" w:rsidP="00523F81">
            <w:pPr>
              <w:spacing w:before="120"/>
              <w:jc w:val="center"/>
              <w:rPr>
                <w:rFonts w:ascii="Times New Roman" w:hAnsi="Times New Roman"/>
                <w:bCs/>
                <w:sz w:val="24"/>
                <w:u w:val="single"/>
              </w:rPr>
            </w:pPr>
          </w:p>
        </w:tc>
      </w:tr>
      <w:tr w:rsidR="00DB53E4" w:rsidRPr="00DB53E4" w14:paraId="0AAE790B" w14:textId="77777777" w:rsidTr="00FE69F2">
        <w:tc>
          <w:tcPr>
            <w:tcW w:w="1368" w:type="dxa"/>
          </w:tcPr>
          <w:p w14:paraId="72F41340" w14:textId="05757631" w:rsidR="007C5A82" w:rsidRPr="00DB53E4" w:rsidRDefault="00310ED7" w:rsidP="00523F81">
            <w:pPr>
              <w:spacing w:before="120"/>
              <w:rPr>
                <w:rFonts w:ascii="Times New Roman" w:hAnsi="Times New Roman"/>
                <w:b/>
                <w:bCs/>
                <w:sz w:val="24"/>
              </w:rPr>
            </w:pPr>
            <w:r w:rsidRPr="00DB53E4">
              <w:rPr>
                <w:rFonts w:ascii="Times New Roman" w:hAnsi="Times New Roman"/>
                <w:b/>
                <w:bCs/>
                <w:sz w:val="24"/>
              </w:rPr>
              <w:t xml:space="preserve">     </w:t>
            </w:r>
            <w:proofErr w:type="spellStart"/>
            <w:r w:rsidR="007C5A82" w:rsidRPr="00DB53E4">
              <w:rPr>
                <w:rFonts w:ascii="Times New Roman" w:hAnsi="Times New Roman"/>
                <w:b/>
                <w:bCs/>
                <w:sz w:val="24"/>
              </w:rPr>
              <w:t>LFa</w:t>
            </w:r>
            <w:proofErr w:type="spellEnd"/>
          </w:p>
        </w:tc>
        <w:tc>
          <w:tcPr>
            <w:tcW w:w="1341" w:type="dxa"/>
          </w:tcPr>
          <w:p w14:paraId="6AE316DB"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7.80 ± 15.6</w:t>
            </w:r>
          </w:p>
        </w:tc>
        <w:tc>
          <w:tcPr>
            <w:tcW w:w="1350" w:type="dxa"/>
          </w:tcPr>
          <w:p w14:paraId="24F0B251"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0.88 ± 1.18</w:t>
            </w:r>
          </w:p>
        </w:tc>
        <w:tc>
          <w:tcPr>
            <w:tcW w:w="900" w:type="dxa"/>
          </w:tcPr>
          <w:p w14:paraId="40F5907D"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0.034</w:t>
            </w:r>
          </w:p>
        </w:tc>
        <w:tc>
          <w:tcPr>
            <w:tcW w:w="1260" w:type="dxa"/>
          </w:tcPr>
          <w:p w14:paraId="27B4D4B1"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3.65 ± 4.64</w:t>
            </w:r>
          </w:p>
        </w:tc>
        <w:tc>
          <w:tcPr>
            <w:tcW w:w="1368" w:type="dxa"/>
            <w:gridSpan w:val="2"/>
          </w:tcPr>
          <w:p w14:paraId="5F505680"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2.35 ± 2.55</w:t>
            </w:r>
          </w:p>
        </w:tc>
        <w:tc>
          <w:tcPr>
            <w:tcW w:w="972" w:type="dxa"/>
            <w:gridSpan w:val="2"/>
          </w:tcPr>
          <w:p w14:paraId="2813624A"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0.056</w:t>
            </w:r>
          </w:p>
        </w:tc>
      </w:tr>
      <w:tr w:rsidR="00DB53E4" w:rsidRPr="00DB53E4" w14:paraId="6939653E" w14:textId="77777777" w:rsidTr="00FE69F2">
        <w:tc>
          <w:tcPr>
            <w:tcW w:w="1368" w:type="dxa"/>
          </w:tcPr>
          <w:p w14:paraId="62664B66" w14:textId="3A03FA41" w:rsidR="007C5A82" w:rsidRPr="00DB53E4" w:rsidRDefault="00310ED7" w:rsidP="00523F81">
            <w:pPr>
              <w:spacing w:before="120"/>
              <w:rPr>
                <w:rFonts w:ascii="Times New Roman" w:hAnsi="Times New Roman"/>
                <w:b/>
                <w:sz w:val="24"/>
              </w:rPr>
            </w:pPr>
            <w:r w:rsidRPr="00DB53E4">
              <w:rPr>
                <w:rFonts w:ascii="Times New Roman" w:hAnsi="Times New Roman"/>
                <w:b/>
                <w:bCs/>
                <w:sz w:val="24"/>
              </w:rPr>
              <w:t xml:space="preserve">     </w:t>
            </w:r>
            <w:proofErr w:type="spellStart"/>
            <w:r w:rsidR="007C5A82" w:rsidRPr="00DB53E4">
              <w:rPr>
                <w:rFonts w:ascii="Times New Roman" w:hAnsi="Times New Roman"/>
                <w:b/>
                <w:sz w:val="24"/>
              </w:rPr>
              <w:t>RFa</w:t>
            </w:r>
            <w:proofErr w:type="spellEnd"/>
          </w:p>
        </w:tc>
        <w:tc>
          <w:tcPr>
            <w:tcW w:w="1341" w:type="dxa"/>
          </w:tcPr>
          <w:p w14:paraId="6017895C"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0.55 ± 0.95</w:t>
            </w:r>
          </w:p>
        </w:tc>
        <w:tc>
          <w:tcPr>
            <w:tcW w:w="1350" w:type="dxa"/>
          </w:tcPr>
          <w:p w14:paraId="01FD73A7"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0.50 ± 0.71</w:t>
            </w:r>
          </w:p>
        </w:tc>
        <w:tc>
          <w:tcPr>
            <w:tcW w:w="900" w:type="dxa"/>
          </w:tcPr>
          <w:p w14:paraId="734A905A"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0.004</w:t>
            </w:r>
          </w:p>
        </w:tc>
        <w:tc>
          <w:tcPr>
            <w:tcW w:w="1260" w:type="dxa"/>
          </w:tcPr>
          <w:p w14:paraId="0E90BFDE"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0.40 ± 0.49</w:t>
            </w:r>
          </w:p>
        </w:tc>
        <w:tc>
          <w:tcPr>
            <w:tcW w:w="1368" w:type="dxa"/>
            <w:gridSpan w:val="2"/>
          </w:tcPr>
          <w:p w14:paraId="621D52BB"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0.38 ± 0.52</w:t>
            </w:r>
          </w:p>
        </w:tc>
        <w:tc>
          <w:tcPr>
            <w:tcW w:w="972" w:type="dxa"/>
            <w:gridSpan w:val="2"/>
          </w:tcPr>
          <w:p w14:paraId="19FBBAC9"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0.086</w:t>
            </w:r>
          </w:p>
        </w:tc>
      </w:tr>
      <w:tr w:rsidR="00DB53E4" w:rsidRPr="00DB53E4" w14:paraId="011ACB72" w14:textId="77777777" w:rsidTr="00FE69F2">
        <w:tc>
          <w:tcPr>
            <w:tcW w:w="1368" w:type="dxa"/>
          </w:tcPr>
          <w:p w14:paraId="59EDEC84" w14:textId="45A47524" w:rsidR="007C5A82" w:rsidRPr="00DB53E4" w:rsidRDefault="00310ED7" w:rsidP="00523F81">
            <w:pPr>
              <w:spacing w:before="120"/>
              <w:rPr>
                <w:rFonts w:ascii="Times New Roman" w:hAnsi="Times New Roman"/>
                <w:b/>
                <w:bCs/>
                <w:sz w:val="24"/>
              </w:rPr>
            </w:pPr>
            <w:r w:rsidRPr="00DB53E4">
              <w:rPr>
                <w:rFonts w:ascii="Times New Roman" w:hAnsi="Times New Roman"/>
                <w:b/>
                <w:bCs/>
                <w:sz w:val="24"/>
              </w:rPr>
              <w:t xml:space="preserve">     </w:t>
            </w:r>
            <w:r w:rsidR="007C5A82" w:rsidRPr="00DB53E4">
              <w:rPr>
                <w:rFonts w:ascii="Times New Roman" w:hAnsi="Times New Roman"/>
                <w:b/>
                <w:bCs/>
                <w:sz w:val="24"/>
              </w:rPr>
              <w:t>SB</w:t>
            </w:r>
          </w:p>
        </w:tc>
        <w:tc>
          <w:tcPr>
            <w:tcW w:w="1341" w:type="dxa"/>
          </w:tcPr>
          <w:p w14:paraId="24778C1C"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15.9 ± 40.71</w:t>
            </w:r>
          </w:p>
        </w:tc>
        <w:tc>
          <w:tcPr>
            <w:tcW w:w="1350" w:type="dxa"/>
          </w:tcPr>
          <w:p w14:paraId="1946DD13"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1.90 ± 0.98</w:t>
            </w:r>
          </w:p>
        </w:tc>
        <w:tc>
          <w:tcPr>
            <w:tcW w:w="900" w:type="dxa"/>
          </w:tcPr>
          <w:p w14:paraId="4E9BDFA5"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0.033</w:t>
            </w:r>
          </w:p>
        </w:tc>
        <w:tc>
          <w:tcPr>
            <w:tcW w:w="1260" w:type="dxa"/>
          </w:tcPr>
          <w:p w14:paraId="4CDF8A31"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7.02 ± 5.89</w:t>
            </w:r>
          </w:p>
        </w:tc>
        <w:tc>
          <w:tcPr>
            <w:tcW w:w="1368" w:type="dxa"/>
            <w:gridSpan w:val="2"/>
          </w:tcPr>
          <w:p w14:paraId="36C55E0E"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8.27 ± 6.33</w:t>
            </w:r>
          </w:p>
        </w:tc>
        <w:tc>
          <w:tcPr>
            <w:tcW w:w="972" w:type="dxa"/>
            <w:gridSpan w:val="2"/>
          </w:tcPr>
          <w:p w14:paraId="4CB61A46"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0.132</w:t>
            </w:r>
          </w:p>
        </w:tc>
      </w:tr>
      <w:tr w:rsidR="00DB53E4" w:rsidRPr="00DB53E4" w14:paraId="7875AEB8" w14:textId="77777777" w:rsidTr="00FE69F2">
        <w:trPr>
          <w:gridAfter w:val="1"/>
          <w:wAfter w:w="9" w:type="dxa"/>
        </w:trPr>
        <w:tc>
          <w:tcPr>
            <w:tcW w:w="2709" w:type="dxa"/>
            <w:gridSpan w:val="2"/>
          </w:tcPr>
          <w:p w14:paraId="10161E94" w14:textId="7FB0FF15" w:rsidR="00310ED7" w:rsidRPr="00DB53E4" w:rsidRDefault="00310ED7" w:rsidP="00523F81">
            <w:pPr>
              <w:spacing w:before="120"/>
              <w:rPr>
                <w:rFonts w:ascii="Times New Roman" w:hAnsi="Times New Roman"/>
                <w:sz w:val="24"/>
              </w:rPr>
            </w:pPr>
            <w:r w:rsidRPr="00DB53E4">
              <w:rPr>
                <w:rFonts w:ascii="Times New Roman" w:hAnsi="Times New Roman"/>
                <w:b/>
                <w:sz w:val="24"/>
              </w:rPr>
              <w:t>Deep breathing</w:t>
            </w:r>
          </w:p>
        </w:tc>
        <w:tc>
          <w:tcPr>
            <w:tcW w:w="1350" w:type="dxa"/>
          </w:tcPr>
          <w:p w14:paraId="3B9FDE05" w14:textId="77777777" w:rsidR="00310ED7" w:rsidRPr="00DB53E4" w:rsidRDefault="00310ED7" w:rsidP="00523F81">
            <w:pPr>
              <w:spacing w:before="120"/>
              <w:jc w:val="center"/>
              <w:rPr>
                <w:rFonts w:ascii="Times New Roman" w:hAnsi="Times New Roman"/>
                <w:sz w:val="24"/>
              </w:rPr>
            </w:pPr>
          </w:p>
        </w:tc>
        <w:tc>
          <w:tcPr>
            <w:tcW w:w="900" w:type="dxa"/>
          </w:tcPr>
          <w:p w14:paraId="7F153FE0" w14:textId="77777777" w:rsidR="00310ED7" w:rsidRPr="00DB53E4" w:rsidRDefault="00310ED7" w:rsidP="00523F81">
            <w:pPr>
              <w:spacing w:before="120"/>
              <w:jc w:val="center"/>
              <w:rPr>
                <w:rFonts w:ascii="Times New Roman" w:hAnsi="Times New Roman"/>
                <w:sz w:val="24"/>
              </w:rPr>
            </w:pPr>
          </w:p>
        </w:tc>
        <w:tc>
          <w:tcPr>
            <w:tcW w:w="1260" w:type="dxa"/>
          </w:tcPr>
          <w:p w14:paraId="6D408150" w14:textId="77777777" w:rsidR="00310ED7" w:rsidRPr="00DB53E4" w:rsidRDefault="00310ED7" w:rsidP="00523F81">
            <w:pPr>
              <w:spacing w:before="120"/>
              <w:jc w:val="center"/>
              <w:rPr>
                <w:rFonts w:ascii="Times New Roman" w:hAnsi="Times New Roman"/>
                <w:sz w:val="24"/>
              </w:rPr>
            </w:pPr>
          </w:p>
        </w:tc>
        <w:tc>
          <w:tcPr>
            <w:tcW w:w="1350" w:type="dxa"/>
          </w:tcPr>
          <w:p w14:paraId="5EADCD87" w14:textId="77777777" w:rsidR="00310ED7" w:rsidRPr="00DB53E4" w:rsidRDefault="00310ED7" w:rsidP="00523F81">
            <w:pPr>
              <w:spacing w:before="120"/>
              <w:jc w:val="center"/>
              <w:rPr>
                <w:rFonts w:ascii="Times New Roman" w:hAnsi="Times New Roman"/>
                <w:sz w:val="24"/>
              </w:rPr>
            </w:pPr>
          </w:p>
        </w:tc>
        <w:tc>
          <w:tcPr>
            <w:tcW w:w="981" w:type="dxa"/>
            <w:gridSpan w:val="2"/>
          </w:tcPr>
          <w:p w14:paraId="4CB28A6F" w14:textId="77777777" w:rsidR="00310ED7" w:rsidRPr="00DB53E4" w:rsidRDefault="00310ED7" w:rsidP="00523F81">
            <w:pPr>
              <w:spacing w:before="120"/>
              <w:jc w:val="center"/>
              <w:rPr>
                <w:rFonts w:ascii="Times New Roman" w:hAnsi="Times New Roman"/>
                <w:sz w:val="24"/>
              </w:rPr>
            </w:pPr>
          </w:p>
        </w:tc>
      </w:tr>
      <w:tr w:rsidR="00DB53E4" w:rsidRPr="00DB53E4" w14:paraId="224E4BF6" w14:textId="77777777" w:rsidTr="00FE69F2">
        <w:trPr>
          <w:gridAfter w:val="1"/>
          <w:wAfter w:w="9" w:type="dxa"/>
        </w:trPr>
        <w:tc>
          <w:tcPr>
            <w:tcW w:w="1368" w:type="dxa"/>
          </w:tcPr>
          <w:p w14:paraId="6AD11D33" w14:textId="512EC4A3" w:rsidR="007C5A82" w:rsidRPr="00DB53E4" w:rsidRDefault="00310ED7" w:rsidP="00523F81">
            <w:pPr>
              <w:spacing w:before="120"/>
              <w:rPr>
                <w:rFonts w:ascii="Times New Roman" w:hAnsi="Times New Roman"/>
                <w:b/>
                <w:sz w:val="24"/>
              </w:rPr>
            </w:pPr>
            <w:r w:rsidRPr="00DB53E4">
              <w:rPr>
                <w:rFonts w:ascii="Times New Roman" w:hAnsi="Times New Roman"/>
                <w:b/>
                <w:bCs/>
                <w:sz w:val="24"/>
              </w:rPr>
              <w:t xml:space="preserve">     </w:t>
            </w:r>
            <w:proofErr w:type="spellStart"/>
            <w:r w:rsidR="007C5A82" w:rsidRPr="00DB53E4">
              <w:rPr>
                <w:rFonts w:ascii="Times New Roman" w:hAnsi="Times New Roman"/>
                <w:b/>
                <w:sz w:val="24"/>
              </w:rPr>
              <w:t>RFa</w:t>
            </w:r>
            <w:proofErr w:type="spellEnd"/>
          </w:p>
        </w:tc>
        <w:tc>
          <w:tcPr>
            <w:tcW w:w="1341" w:type="dxa"/>
          </w:tcPr>
          <w:p w14:paraId="659370F0"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17.3 ± 24.3</w:t>
            </w:r>
          </w:p>
        </w:tc>
        <w:tc>
          <w:tcPr>
            <w:tcW w:w="1350" w:type="dxa"/>
          </w:tcPr>
          <w:p w14:paraId="64608FDC"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6.08 ± 4.40</w:t>
            </w:r>
          </w:p>
        </w:tc>
        <w:tc>
          <w:tcPr>
            <w:tcW w:w="900" w:type="dxa"/>
          </w:tcPr>
          <w:p w14:paraId="677BE19B"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0.756</w:t>
            </w:r>
          </w:p>
        </w:tc>
        <w:tc>
          <w:tcPr>
            <w:tcW w:w="1260" w:type="dxa"/>
          </w:tcPr>
          <w:p w14:paraId="168AECB9"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11.9 ± 12.5</w:t>
            </w:r>
          </w:p>
        </w:tc>
        <w:tc>
          <w:tcPr>
            <w:tcW w:w="1350" w:type="dxa"/>
          </w:tcPr>
          <w:p w14:paraId="6AA840E2"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30.0 ± 4.18</w:t>
            </w:r>
          </w:p>
        </w:tc>
        <w:tc>
          <w:tcPr>
            <w:tcW w:w="981" w:type="dxa"/>
            <w:gridSpan w:val="2"/>
          </w:tcPr>
          <w:p w14:paraId="53CE0979"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0.187</w:t>
            </w:r>
          </w:p>
        </w:tc>
      </w:tr>
      <w:tr w:rsidR="00DB53E4" w:rsidRPr="00DB53E4" w14:paraId="1181FAFF" w14:textId="77777777" w:rsidTr="00FE69F2">
        <w:trPr>
          <w:gridAfter w:val="1"/>
          <w:wAfter w:w="9" w:type="dxa"/>
        </w:trPr>
        <w:tc>
          <w:tcPr>
            <w:tcW w:w="1368" w:type="dxa"/>
          </w:tcPr>
          <w:p w14:paraId="30C4F083" w14:textId="0A3A83E6" w:rsidR="007C5A82" w:rsidRPr="00DB53E4" w:rsidRDefault="00310ED7" w:rsidP="00523F81">
            <w:pPr>
              <w:spacing w:before="120"/>
              <w:rPr>
                <w:rFonts w:ascii="Times New Roman" w:hAnsi="Times New Roman"/>
                <w:b/>
                <w:sz w:val="24"/>
              </w:rPr>
            </w:pPr>
            <w:r w:rsidRPr="00DB53E4">
              <w:rPr>
                <w:rFonts w:ascii="Times New Roman" w:hAnsi="Times New Roman"/>
                <w:b/>
                <w:bCs/>
                <w:sz w:val="24"/>
              </w:rPr>
              <w:t xml:space="preserve">     </w:t>
            </w:r>
            <w:r w:rsidR="007C5A82" w:rsidRPr="00DB53E4">
              <w:rPr>
                <w:rFonts w:ascii="Times New Roman" w:hAnsi="Times New Roman"/>
                <w:b/>
                <w:sz w:val="24"/>
              </w:rPr>
              <w:t>E/I ratio</w:t>
            </w:r>
          </w:p>
        </w:tc>
        <w:tc>
          <w:tcPr>
            <w:tcW w:w="1341" w:type="dxa"/>
          </w:tcPr>
          <w:p w14:paraId="07E28DCD"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1.08 ± 0.06</w:t>
            </w:r>
          </w:p>
        </w:tc>
        <w:tc>
          <w:tcPr>
            <w:tcW w:w="1350" w:type="dxa"/>
          </w:tcPr>
          <w:p w14:paraId="1966A33A"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1.09 ± 0.08</w:t>
            </w:r>
          </w:p>
        </w:tc>
        <w:tc>
          <w:tcPr>
            <w:tcW w:w="900" w:type="dxa"/>
          </w:tcPr>
          <w:p w14:paraId="1190B2ED"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0.198</w:t>
            </w:r>
          </w:p>
        </w:tc>
        <w:tc>
          <w:tcPr>
            <w:tcW w:w="1260" w:type="dxa"/>
          </w:tcPr>
          <w:p w14:paraId="772CF32E"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1.10 ± 0.09</w:t>
            </w:r>
          </w:p>
        </w:tc>
        <w:tc>
          <w:tcPr>
            <w:tcW w:w="1350" w:type="dxa"/>
          </w:tcPr>
          <w:p w14:paraId="127A17B0"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1.20 ± 0.24</w:t>
            </w:r>
          </w:p>
        </w:tc>
        <w:tc>
          <w:tcPr>
            <w:tcW w:w="981" w:type="dxa"/>
            <w:gridSpan w:val="2"/>
          </w:tcPr>
          <w:p w14:paraId="70EB64AB"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0.285</w:t>
            </w:r>
          </w:p>
        </w:tc>
      </w:tr>
      <w:tr w:rsidR="00DB53E4" w:rsidRPr="00DB53E4" w14:paraId="65A30F26" w14:textId="77777777" w:rsidTr="00FE69F2">
        <w:trPr>
          <w:gridAfter w:val="1"/>
          <w:wAfter w:w="9" w:type="dxa"/>
        </w:trPr>
        <w:tc>
          <w:tcPr>
            <w:tcW w:w="1368" w:type="dxa"/>
          </w:tcPr>
          <w:p w14:paraId="16D55A27" w14:textId="3B890204" w:rsidR="007C5A82" w:rsidRPr="00DB53E4" w:rsidRDefault="007C5A82" w:rsidP="00523F81">
            <w:pPr>
              <w:spacing w:before="120"/>
              <w:rPr>
                <w:rFonts w:ascii="Times New Roman" w:hAnsi="Times New Roman"/>
                <w:b/>
                <w:sz w:val="24"/>
              </w:rPr>
            </w:pPr>
            <w:r w:rsidRPr="00DB53E4">
              <w:rPr>
                <w:rFonts w:ascii="Times New Roman" w:hAnsi="Times New Roman"/>
                <w:b/>
                <w:sz w:val="24"/>
              </w:rPr>
              <w:t>Valsalva</w:t>
            </w:r>
          </w:p>
        </w:tc>
        <w:tc>
          <w:tcPr>
            <w:tcW w:w="1341" w:type="dxa"/>
          </w:tcPr>
          <w:p w14:paraId="11F036C1" w14:textId="77777777" w:rsidR="007C5A82" w:rsidRPr="00DB53E4" w:rsidRDefault="007C5A82" w:rsidP="00523F81">
            <w:pPr>
              <w:spacing w:before="120"/>
              <w:jc w:val="center"/>
              <w:rPr>
                <w:rFonts w:ascii="Times New Roman" w:hAnsi="Times New Roman"/>
                <w:sz w:val="24"/>
              </w:rPr>
            </w:pPr>
          </w:p>
        </w:tc>
        <w:tc>
          <w:tcPr>
            <w:tcW w:w="1350" w:type="dxa"/>
          </w:tcPr>
          <w:p w14:paraId="47714083" w14:textId="77777777" w:rsidR="007C5A82" w:rsidRPr="00DB53E4" w:rsidRDefault="007C5A82" w:rsidP="00523F81">
            <w:pPr>
              <w:spacing w:before="120"/>
              <w:jc w:val="center"/>
              <w:rPr>
                <w:rFonts w:ascii="Times New Roman" w:hAnsi="Times New Roman"/>
                <w:sz w:val="24"/>
              </w:rPr>
            </w:pPr>
          </w:p>
        </w:tc>
        <w:tc>
          <w:tcPr>
            <w:tcW w:w="900" w:type="dxa"/>
          </w:tcPr>
          <w:p w14:paraId="5EC4B67B" w14:textId="77777777" w:rsidR="007C5A82" w:rsidRPr="00DB53E4" w:rsidRDefault="007C5A82" w:rsidP="00523F81">
            <w:pPr>
              <w:spacing w:before="120"/>
              <w:jc w:val="center"/>
              <w:rPr>
                <w:rFonts w:ascii="Times New Roman" w:hAnsi="Times New Roman"/>
                <w:sz w:val="24"/>
              </w:rPr>
            </w:pPr>
          </w:p>
        </w:tc>
        <w:tc>
          <w:tcPr>
            <w:tcW w:w="1260" w:type="dxa"/>
          </w:tcPr>
          <w:p w14:paraId="3B99852B" w14:textId="77777777" w:rsidR="007C5A82" w:rsidRPr="00DB53E4" w:rsidRDefault="007C5A82" w:rsidP="00523F81">
            <w:pPr>
              <w:spacing w:before="120"/>
              <w:jc w:val="center"/>
              <w:rPr>
                <w:rFonts w:ascii="Times New Roman" w:hAnsi="Times New Roman"/>
                <w:sz w:val="24"/>
              </w:rPr>
            </w:pPr>
          </w:p>
        </w:tc>
        <w:tc>
          <w:tcPr>
            <w:tcW w:w="1350" w:type="dxa"/>
          </w:tcPr>
          <w:p w14:paraId="0B969F76" w14:textId="77777777" w:rsidR="007C5A82" w:rsidRPr="00DB53E4" w:rsidRDefault="007C5A82" w:rsidP="00523F81">
            <w:pPr>
              <w:spacing w:before="120"/>
              <w:jc w:val="center"/>
              <w:rPr>
                <w:rFonts w:ascii="Times New Roman" w:hAnsi="Times New Roman"/>
                <w:sz w:val="24"/>
              </w:rPr>
            </w:pPr>
          </w:p>
        </w:tc>
        <w:tc>
          <w:tcPr>
            <w:tcW w:w="981" w:type="dxa"/>
            <w:gridSpan w:val="2"/>
          </w:tcPr>
          <w:p w14:paraId="2C70275E" w14:textId="77777777" w:rsidR="007C5A82" w:rsidRPr="00DB53E4" w:rsidRDefault="007C5A82" w:rsidP="00523F81">
            <w:pPr>
              <w:spacing w:before="120"/>
              <w:jc w:val="center"/>
              <w:rPr>
                <w:rFonts w:ascii="Times New Roman" w:hAnsi="Times New Roman"/>
                <w:sz w:val="24"/>
              </w:rPr>
            </w:pPr>
          </w:p>
        </w:tc>
      </w:tr>
      <w:tr w:rsidR="00DB53E4" w:rsidRPr="00DB53E4" w14:paraId="44E8D6B7" w14:textId="77777777" w:rsidTr="00FE69F2">
        <w:trPr>
          <w:gridAfter w:val="1"/>
          <w:wAfter w:w="9" w:type="dxa"/>
        </w:trPr>
        <w:tc>
          <w:tcPr>
            <w:tcW w:w="1368" w:type="dxa"/>
          </w:tcPr>
          <w:p w14:paraId="510F5C84" w14:textId="532B8ACD" w:rsidR="007C5A82" w:rsidRPr="00DB53E4" w:rsidRDefault="00310ED7" w:rsidP="00523F81">
            <w:pPr>
              <w:spacing w:before="120"/>
              <w:rPr>
                <w:rFonts w:ascii="Times New Roman" w:hAnsi="Times New Roman"/>
                <w:b/>
                <w:sz w:val="24"/>
              </w:rPr>
            </w:pPr>
            <w:r w:rsidRPr="00DB53E4">
              <w:rPr>
                <w:rFonts w:ascii="Times New Roman" w:hAnsi="Times New Roman"/>
                <w:b/>
                <w:bCs/>
                <w:sz w:val="24"/>
              </w:rPr>
              <w:t xml:space="preserve">     </w:t>
            </w:r>
            <w:proofErr w:type="spellStart"/>
            <w:r w:rsidR="007C5A82" w:rsidRPr="00DB53E4">
              <w:rPr>
                <w:rFonts w:ascii="Times New Roman" w:hAnsi="Times New Roman"/>
                <w:b/>
                <w:sz w:val="24"/>
              </w:rPr>
              <w:t>LFa</w:t>
            </w:r>
            <w:proofErr w:type="spellEnd"/>
          </w:p>
        </w:tc>
        <w:tc>
          <w:tcPr>
            <w:tcW w:w="1341" w:type="dxa"/>
          </w:tcPr>
          <w:p w14:paraId="70F4D33D"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13.2 ± 11.6</w:t>
            </w:r>
          </w:p>
        </w:tc>
        <w:tc>
          <w:tcPr>
            <w:tcW w:w="1350" w:type="dxa"/>
          </w:tcPr>
          <w:p w14:paraId="7B58C285"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10.3 ± 12.3</w:t>
            </w:r>
          </w:p>
        </w:tc>
        <w:tc>
          <w:tcPr>
            <w:tcW w:w="900" w:type="dxa"/>
          </w:tcPr>
          <w:p w14:paraId="172B4FCC"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0.254</w:t>
            </w:r>
          </w:p>
        </w:tc>
        <w:tc>
          <w:tcPr>
            <w:tcW w:w="1260" w:type="dxa"/>
          </w:tcPr>
          <w:p w14:paraId="73A0F2BD"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12.2 ± 18.0</w:t>
            </w:r>
          </w:p>
        </w:tc>
        <w:tc>
          <w:tcPr>
            <w:tcW w:w="1350" w:type="dxa"/>
          </w:tcPr>
          <w:p w14:paraId="008D2E41"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17.3 ± 25.8</w:t>
            </w:r>
          </w:p>
        </w:tc>
        <w:tc>
          <w:tcPr>
            <w:tcW w:w="981" w:type="dxa"/>
            <w:gridSpan w:val="2"/>
          </w:tcPr>
          <w:p w14:paraId="4334352D"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0.272</w:t>
            </w:r>
          </w:p>
        </w:tc>
      </w:tr>
      <w:tr w:rsidR="00DB53E4" w:rsidRPr="00DB53E4" w14:paraId="749D7CE5" w14:textId="77777777" w:rsidTr="00FE69F2">
        <w:trPr>
          <w:gridAfter w:val="1"/>
          <w:wAfter w:w="9" w:type="dxa"/>
        </w:trPr>
        <w:tc>
          <w:tcPr>
            <w:tcW w:w="1368" w:type="dxa"/>
          </w:tcPr>
          <w:p w14:paraId="338207D8" w14:textId="4878C3BF" w:rsidR="007C5A82" w:rsidRPr="00DB53E4" w:rsidRDefault="00310ED7" w:rsidP="00523F81">
            <w:pPr>
              <w:spacing w:before="120"/>
              <w:rPr>
                <w:rFonts w:ascii="Times New Roman" w:hAnsi="Times New Roman"/>
                <w:b/>
                <w:sz w:val="24"/>
              </w:rPr>
            </w:pPr>
            <w:r w:rsidRPr="00DB53E4">
              <w:rPr>
                <w:rFonts w:ascii="Times New Roman" w:hAnsi="Times New Roman"/>
                <w:b/>
                <w:bCs/>
                <w:sz w:val="24"/>
              </w:rPr>
              <w:t xml:space="preserve">     </w:t>
            </w:r>
            <w:r w:rsidR="007C5A82" w:rsidRPr="00DB53E4">
              <w:rPr>
                <w:rFonts w:ascii="Times New Roman" w:hAnsi="Times New Roman"/>
                <w:b/>
                <w:sz w:val="24"/>
              </w:rPr>
              <w:t>VR</w:t>
            </w:r>
          </w:p>
        </w:tc>
        <w:tc>
          <w:tcPr>
            <w:tcW w:w="1341" w:type="dxa"/>
          </w:tcPr>
          <w:p w14:paraId="5635EC1E"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1.17 ± 0.42</w:t>
            </w:r>
          </w:p>
        </w:tc>
        <w:tc>
          <w:tcPr>
            <w:tcW w:w="1350" w:type="dxa"/>
          </w:tcPr>
          <w:p w14:paraId="6DB01ABB"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1.15 ± 0.11</w:t>
            </w:r>
          </w:p>
        </w:tc>
        <w:tc>
          <w:tcPr>
            <w:tcW w:w="900" w:type="dxa"/>
          </w:tcPr>
          <w:p w14:paraId="17FE5DFD"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0.134</w:t>
            </w:r>
          </w:p>
        </w:tc>
        <w:tc>
          <w:tcPr>
            <w:tcW w:w="1260" w:type="dxa"/>
          </w:tcPr>
          <w:p w14:paraId="146875AD"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1.17 ± 0.22</w:t>
            </w:r>
          </w:p>
        </w:tc>
        <w:tc>
          <w:tcPr>
            <w:tcW w:w="1350" w:type="dxa"/>
          </w:tcPr>
          <w:p w14:paraId="06771B42"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1.17 ± 0.17</w:t>
            </w:r>
          </w:p>
        </w:tc>
        <w:tc>
          <w:tcPr>
            <w:tcW w:w="981" w:type="dxa"/>
            <w:gridSpan w:val="2"/>
          </w:tcPr>
          <w:p w14:paraId="225D694D"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0.120</w:t>
            </w:r>
          </w:p>
        </w:tc>
      </w:tr>
      <w:tr w:rsidR="00DB53E4" w:rsidRPr="00DB53E4" w14:paraId="7FB58DEC" w14:textId="77777777" w:rsidTr="00FE69F2">
        <w:trPr>
          <w:gridAfter w:val="1"/>
          <w:wAfter w:w="9" w:type="dxa"/>
        </w:trPr>
        <w:tc>
          <w:tcPr>
            <w:tcW w:w="4059" w:type="dxa"/>
            <w:gridSpan w:val="3"/>
          </w:tcPr>
          <w:p w14:paraId="2C307719" w14:textId="14A389EB" w:rsidR="00310ED7" w:rsidRPr="00DB53E4" w:rsidRDefault="00310ED7" w:rsidP="00523F81">
            <w:pPr>
              <w:spacing w:before="120"/>
              <w:rPr>
                <w:rFonts w:ascii="Times New Roman" w:hAnsi="Times New Roman"/>
                <w:bCs/>
                <w:sz w:val="24"/>
              </w:rPr>
            </w:pPr>
            <w:r w:rsidRPr="00DB53E4">
              <w:rPr>
                <w:rFonts w:ascii="Times New Roman" w:hAnsi="Times New Roman"/>
                <w:b/>
                <w:sz w:val="24"/>
              </w:rPr>
              <w:t>Head-up postural change (stand)</w:t>
            </w:r>
          </w:p>
        </w:tc>
        <w:tc>
          <w:tcPr>
            <w:tcW w:w="900" w:type="dxa"/>
          </w:tcPr>
          <w:p w14:paraId="5A55B593" w14:textId="77777777" w:rsidR="00310ED7" w:rsidRPr="00DB53E4" w:rsidRDefault="00310ED7" w:rsidP="00523F81">
            <w:pPr>
              <w:spacing w:before="120"/>
              <w:jc w:val="center"/>
              <w:rPr>
                <w:rFonts w:ascii="Times New Roman" w:hAnsi="Times New Roman"/>
                <w:bCs/>
                <w:sz w:val="24"/>
              </w:rPr>
            </w:pPr>
          </w:p>
        </w:tc>
        <w:tc>
          <w:tcPr>
            <w:tcW w:w="1260" w:type="dxa"/>
          </w:tcPr>
          <w:p w14:paraId="2523AAC9" w14:textId="77777777" w:rsidR="00310ED7" w:rsidRPr="00DB53E4" w:rsidRDefault="00310ED7" w:rsidP="00523F81">
            <w:pPr>
              <w:spacing w:before="120"/>
              <w:jc w:val="center"/>
              <w:rPr>
                <w:rFonts w:ascii="Times New Roman" w:hAnsi="Times New Roman"/>
                <w:bCs/>
                <w:sz w:val="24"/>
              </w:rPr>
            </w:pPr>
          </w:p>
        </w:tc>
        <w:tc>
          <w:tcPr>
            <w:tcW w:w="1350" w:type="dxa"/>
          </w:tcPr>
          <w:p w14:paraId="645BA773" w14:textId="77777777" w:rsidR="00310ED7" w:rsidRPr="00DB53E4" w:rsidRDefault="00310ED7" w:rsidP="00523F81">
            <w:pPr>
              <w:spacing w:before="120"/>
              <w:jc w:val="center"/>
              <w:rPr>
                <w:rFonts w:ascii="Times New Roman" w:hAnsi="Times New Roman"/>
                <w:bCs/>
                <w:sz w:val="24"/>
              </w:rPr>
            </w:pPr>
          </w:p>
        </w:tc>
        <w:tc>
          <w:tcPr>
            <w:tcW w:w="981" w:type="dxa"/>
            <w:gridSpan w:val="2"/>
          </w:tcPr>
          <w:p w14:paraId="2B33DD17" w14:textId="77777777" w:rsidR="00310ED7" w:rsidRPr="00DB53E4" w:rsidRDefault="00310ED7" w:rsidP="00523F81">
            <w:pPr>
              <w:spacing w:before="120"/>
              <w:jc w:val="center"/>
              <w:rPr>
                <w:rFonts w:ascii="Times New Roman" w:hAnsi="Times New Roman"/>
                <w:bCs/>
                <w:sz w:val="24"/>
              </w:rPr>
            </w:pPr>
          </w:p>
        </w:tc>
      </w:tr>
      <w:tr w:rsidR="00DB53E4" w:rsidRPr="00DB53E4" w14:paraId="552CEE99" w14:textId="77777777" w:rsidTr="00FE69F2">
        <w:trPr>
          <w:gridAfter w:val="1"/>
          <w:wAfter w:w="9" w:type="dxa"/>
        </w:trPr>
        <w:tc>
          <w:tcPr>
            <w:tcW w:w="1368" w:type="dxa"/>
          </w:tcPr>
          <w:p w14:paraId="5CD51FA5" w14:textId="5BFA5818" w:rsidR="007C5A82" w:rsidRPr="00DB53E4" w:rsidRDefault="00310ED7" w:rsidP="00523F81">
            <w:pPr>
              <w:spacing w:before="120"/>
              <w:rPr>
                <w:rFonts w:ascii="Times New Roman" w:hAnsi="Times New Roman"/>
                <w:b/>
                <w:bCs/>
                <w:sz w:val="24"/>
              </w:rPr>
            </w:pPr>
            <w:r w:rsidRPr="00DB53E4">
              <w:rPr>
                <w:rFonts w:ascii="Times New Roman" w:hAnsi="Times New Roman"/>
                <w:b/>
                <w:bCs/>
                <w:sz w:val="24"/>
              </w:rPr>
              <w:t xml:space="preserve">     </w:t>
            </w:r>
            <w:proofErr w:type="spellStart"/>
            <w:r w:rsidR="007C5A82" w:rsidRPr="00DB53E4">
              <w:rPr>
                <w:rFonts w:ascii="Times New Roman" w:hAnsi="Times New Roman"/>
                <w:b/>
                <w:bCs/>
                <w:sz w:val="24"/>
              </w:rPr>
              <w:t>LFa</w:t>
            </w:r>
            <w:proofErr w:type="spellEnd"/>
          </w:p>
        </w:tc>
        <w:tc>
          <w:tcPr>
            <w:tcW w:w="1341" w:type="dxa"/>
          </w:tcPr>
          <w:p w14:paraId="69BE7299"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4.12 ± 13.7</w:t>
            </w:r>
          </w:p>
        </w:tc>
        <w:tc>
          <w:tcPr>
            <w:tcW w:w="1350" w:type="dxa"/>
          </w:tcPr>
          <w:p w14:paraId="4A3F55B0"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0.67 ± 0.97</w:t>
            </w:r>
          </w:p>
        </w:tc>
        <w:tc>
          <w:tcPr>
            <w:tcW w:w="900" w:type="dxa"/>
          </w:tcPr>
          <w:p w14:paraId="7AC70F4F"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0.071</w:t>
            </w:r>
          </w:p>
        </w:tc>
        <w:tc>
          <w:tcPr>
            <w:tcW w:w="1260" w:type="dxa"/>
          </w:tcPr>
          <w:p w14:paraId="41A349C0"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1.90 ± 2.68</w:t>
            </w:r>
          </w:p>
        </w:tc>
        <w:tc>
          <w:tcPr>
            <w:tcW w:w="1350" w:type="dxa"/>
          </w:tcPr>
          <w:p w14:paraId="305134ED"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1.16 ± 1.20</w:t>
            </w:r>
          </w:p>
        </w:tc>
        <w:tc>
          <w:tcPr>
            <w:tcW w:w="981" w:type="dxa"/>
            <w:gridSpan w:val="2"/>
          </w:tcPr>
          <w:p w14:paraId="36682A56" w14:textId="77777777" w:rsidR="007C5A82" w:rsidRPr="00DB53E4" w:rsidRDefault="007C5A82" w:rsidP="00523F81">
            <w:pPr>
              <w:spacing w:before="120"/>
              <w:jc w:val="center"/>
              <w:rPr>
                <w:rFonts w:ascii="Times New Roman" w:hAnsi="Times New Roman"/>
                <w:bCs/>
                <w:sz w:val="24"/>
              </w:rPr>
            </w:pPr>
            <w:r w:rsidRPr="00DB53E4">
              <w:rPr>
                <w:rFonts w:ascii="Times New Roman" w:hAnsi="Times New Roman"/>
                <w:bCs/>
                <w:sz w:val="24"/>
              </w:rPr>
              <w:t>0.485</w:t>
            </w:r>
          </w:p>
        </w:tc>
      </w:tr>
      <w:tr w:rsidR="00DB53E4" w:rsidRPr="00DB53E4" w14:paraId="24E741BF" w14:textId="77777777" w:rsidTr="00FE69F2">
        <w:trPr>
          <w:gridAfter w:val="1"/>
          <w:wAfter w:w="9" w:type="dxa"/>
        </w:trPr>
        <w:tc>
          <w:tcPr>
            <w:tcW w:w="1368" w:type="dxa"/>
          </w:tcPr>
          <w:p w14:paraId="37CA36C1" w14:textId="2E12652A" w:rsidR="007C5A82" w:rsidRPr="00DB53E4" w:rsidRDefault="00310ED7" w:rsidP="00523F81">
            <w:pPr>
              <w:spacing w:before="120"/>
              <w:rPr>
                <w:rFonts w:ascii="Times New Roman" w:hAnsi="Times New Roman"/>
                <w:b/>
                <w:sz w:val="24"/>
              </w:rPr>
            </w:pPr>
            <w:r w:rsidRPr="00DB53E4">
              <w:rPr>
                <w:rFonts w:ascii="Times New Roman" w:hAnsi="Times New Roman"/>
                <w:b/>
                <w:bCs/>
                <w:sz w:val="24"/>
              </w:rPr>
              <w:t xml:space="preserve">     </w:t>
            </w:r>
            <w:proofErr w:type="spellStart"/>
            <w:r w:rsidR="007C5A82" w:rsidRPr="00DB53E4">
              <w:rPr>
                <w:rFonts w:ascii="Times New Roman" w:hAnsi="Times New Roman"/>
                <w:b/>
                <w:sz w:val="24"/>
              </w:rPr>
              <w:t>RFa</w:t>
            </w:r>
            <w:proofErr w:type="spellEnd"/>
          </w:p>
        </w:tc>
        <w:tc>
          <w:tcPr>
            <w:tcW w:w="1341" w:type="dxa"/>
          </w:tcPr>
          <w:p w14:paraId="0C10B268"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1.85 ± 5.83</w:t>
            </w:r>
          </w:p>
        </w:tc>
        <w:tc>
          <w:tcPr>
            <w:tcW w:w="1350" w:type="dxa"/>
          </w:tcPr>
          <w:p w14:paraId="7798ECA9"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0.17 ± 0.15</w:t>
            </w:r>
          </w:p>
        </w:tc>
        <w:tc>
          <w:tcPr>
            <w:tcW w:w="900" w:type="dxa"/>
          </w:tcPr>
          <w:p w14:paraId="40BC0808"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0.208</w:t>
            </w:r>
          </w:p>
        </w:tc>
        <w:tc>
          <w:tcPr>
            <w:tcW w:w="1260" w:type="dxa"/>
          </w:tcPr>
          <w:p w14:paraId="088CDF78"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0.88 ± 0.82</w:t>
            </w:r>
          </w:p>
        </w:tc>
        <w:tc>
          <w:tcPr>
            <w:tcW w:w="1350" w:type="dxa"/>
          </w:tcPr>
          <w:p w14:paraId="1F65B9CA"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1.03 ± 0.87</w:t>
            </w:r>
          </w:p>
        </w:tc>
        <w:tc>
          <w:tcPr>
            <w:tcW w:w="981" w:type="dxa"/>
            <w:gridSpan w:val="2"/>
          </w:tcPr>
          <w:p w14:paraId="1C9540E5"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0.049</w:t>
            </w:r>
          </w:p>
        </w:tc>
      </w:tr>
      <w:tr w:rsidR="00DB53E4" w:rsidRPr="00DB53E4" w14:paraId="707A1169" w14:textId="77777777" w:rsidTr="00FE69F2">
        <w:trPr>
          <w:gridAfter w:val="1"/>
          <w:wAfter w:w="9" w:type="dxa"/>
        </w:trPr>
        <w:tc>
          <w:tcPr>
            <w:tcW w:w="1368" w:type="dxa"/>
          </w:tcPr>
          <w:p w14:paraId="56D20AD6" w14:textId="54A89517" w:rsidR="007C5A82" w:rsidRPr="00DB53E4" w:rsidRDefault="00310ED7" w:rsidP="00523F81">
            <w:pPr>
              <w:spacing w:before="120"/>
              <w:rPr>
                <w:rFonts w:ascii="Times New Roman" w:hAnsi="Times New Roman"/>
                <w:b/>
                <w:sz w:val="24"/>
              </w:rPr>
            </w:pPr>
            <w:r w:rsidRPr="00DB53E4">
              <w:rPr>
                <w:rFonts w:ascii="Times New Roman" w:hAnsi="Times New Roman"/>
                <w:b/>
                <w:bCs/>
                <w:sz w:val="24"/>
              </w:rPr>
              <w:t xml:space="preserve">     </w:t>
            </w:r>
            <w:r w:rsidR="007C5A82" w:rsidRPr="00DB53E4">
              <w:rPr>
                <w:rFonts w:ascii="Times New Roman" w:hAnsi="Times New Roman"/>
                <w:b/>
                <w:sz w:val="24"/>
              </w:rPr>
              <w:t>30:15</w:t>
            </w:r>
          </w:p>
        </w:tc>
        <w:tc>
          <w:tcPr>
            <w:tcW w:w="1341" w:type="dxa"/>
          </w:tcPr>
          <w:p w14:paraId="58A7F308"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1.15 ± 0.27</w:t>
            </w:r>
          </w:p>
        </w:tc>
        <w:tc>
          <w:tcPr>
            <w:tcW w:w="1350" w:type="dxa"/>
          </w:tcPr>
          <w:p w14:paraId="3E235BEA"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1.10 ± 0.09</w:t>
            </w:r>
          </w:p>
        </w:tc>
        <w:tc>
          <w:tcPr>
            <w:tcW w:w="900" w:type="dxa"/>
          </w:tcPr>
          <w:p w14:paraId="6D89E9F6"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0.245</w:t>
            </w:r>
          </w:p>
        </w:tc>
        <w:tc>
          <w:tcPr>
            <w:tcW w:w="1260" w:type="dxa"/>
          </w:tcPr>
          <w:p w14:paraId="5EE166EB"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1.17 ± 0.15</w:t>
            </w:r>
          </w:p>
        </w:tc>
        <w:tc>
          <w:tcPr>
            <w:tcW w:w="1350" w:type="dxa"/>
          </w:tcPr>
          <w:p w14:paraId="08363C96"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1.12 ± 0.12</w:t>
            </w:r>
          </w:p>
        </w:tc>
        <w:tc>
          <w:tcPr>
            <w:tcW w:w="981" w:type="dxa"/>
            <w:gridSpan w:val="2"/>
          </w:tcPr>
          <w:p w14:paraId="23BEF998" w14:textId="77777777" w:rsidR="007C5A82" w:rsidRPr="00DB53E4" w:rsidRDefault="007C5A82" w:rsidP="00523F81">
            <w:pPr>
              <w:spacing w:before="120"/>
              <w:jc w:val="center"/>
              <w:rPr>
                <w:rFonts w:ascii="Times New Roman" w:hAnsi="Times New Roman"/>
                <w:sz w:val="24"/>
              </w:rPr>
            </w:pPr>
            <w:r w:rsidRPr="00DB53E4">
              <w:rPr>
                <w:rFonts w:ascii="Times New Roman" w:hAnsi="Times New Roman"/>
                <w:sz w:val="24"/>
              </w:rPr>
              <w:t>0.269</w:t>
            </w:r>
          </w:p>
        </w:tc>
      </w:tr>
    </w:tbl>
    <w:p w14:paraId="1923F04F" w14:textId="221F012F" w:rsidR="32C56F18" w:rsidRPr="00FC753D" w:rsidRDefault="0BD73F5C" w:rsidP="00FE69F2">
      <w:pPr>
        <w:spacing w:before="120" w:after="0" w:line="240" w:lineRule="auto"/>
        <w:ind w:left="360" w:right="360"/>
        <w:rPr>
          <w:rFonts w:ascii="Times New Roman" w:hAnsi="Times New Roman"/>
          <w:sz w:val="20"/>
          <w:szCs w:val="18"/>
        </w:rPr>
      </w:pPr>
      <w:r w:rsidRPr="00FC753D">
        <w:rPr>
          <w:rFonts w:ascii="Times New Roman" w:hAnsi="Times New Roman"/>
          <w:sz w:val="20"/>
          <w:szCs w:val="18"/>
        </w:rPr>
        <w:t xml:space="preserve">12 </w:t>
      </w:r>
      <w:proofErr w:type="spellStart"/>
      <w:r w:rsidRPr="00FC753D">
        <w:rPr>
          <w:rFonts w:ascii="Times New Roman" w:hAnsi="Times New Roman"/>
          <w:sz w:val="20"/>
          <w:szCs w:val="18"/>
        </w:rPr>
        <w:t>mo</w:t>
      </w:r>
      <w:proofErr w:type="spellEnd"/>
      <w:r w:rsidRPr="00FC753D">
        <w:rPr>
          <w:rFonts w:ascii="Times New Roman" w:hAnsi="Times New Roman"/>
          <w:sz w:val="20"/>
          <w:szCs w:val="18"/>
        </w:rPr>
        <w:t xml:space="preserve"> = 12-month follow-up; 30:15 = (Stand) 30:15 ratio (unitless); E/I ratio (deep breathing) exhalation/inhalation ratio (unitless); </w:t>
      </w:r>
      <w:proofErr w:type="spellStart"/>
      <w:r w:rsidRPr="00FC753D">
        <w:rPr>
          <w:rFonts w:ascii="Times New Roman" w:hAnsi="Times New Roman"/>
          <w:bCs/>
          <w:sz w:val="20"/>
          <w:szCs w:val="18"/>
        </w:rPr>
        <w:t>LFa</w:t>
      </w:r>
      <w:proofErr w:type="spellEnd"/>
      <w:r w:rsidRPr="00FC753D">
        <w:rPr>
          <w:rFonts w:ascii="Times New Roman" w:hAnsi="Times New Roman"/>
          <w:bCs/>
          <w:sz w:val="20"/>
          <w:szCs w:val="18"/>
        </w:rPr>
        <w:t xml:space="preserve"> = low-frequency area = sympathetic activity (bpm2</w:t>
      </w:r>
      <w:r w:rsidRPr="00FC753D">
        <w:rPr>
          <w:rFonts w:ascii="Times New Roman" w:hAnsi="Times New Roman"/>
          <w:sz w:val="20"/>
          <w:szCs w:val="18"/>
        </w:rPr>
        <w:t>); M = mean; P&amp;S = parasympathetic and sympathetic measures; NORANCHF = Congestive Heart Failure patients Not prescribed R</w:t>
      </w:r>
      <w:r w:rsidR="0088041F" w:rsidRPr="00FC753D">
        <w:rPr>
          <w:rFonts w:ascii="Times New Roman" w:hAnsi="Times New Roman"/>
          <w:sz w:val="20"/>
          <w:szCs w:val="18"/>
        </w:rPr>
        <w:t>an</w:t>
      </w:r>
      <w:r w:rsidRPr="00FC753D">
        <w:rPr>
          <w:rFonts w:ascii="Times New Roman" w:hAnsi="Times New Roman"/>
          <w:sz w:val="20"/>
          <w:szCs w:val="18"/>
        </w:rPr>
        <w:t>olazine; RANCHF = Congestive Heart Failure patients prescribed R</w:t>
      </w:r>
      <w:r w:rsidR="0088041F" w:rsidRPr="00FC753D">
        <w:rPr>
          <w:rFonts w:ascii="Times New Roman" w:hAnsi="Times New Roman"/>
          <w:sz w:val="20"/>
          <w:szCs w:val="18"/>
        </w:rPr>
        <w:t>an</w:t>
      </w:r>
      <w:r w:rsidRPr="00FC753D">
        <w:rPr>
          <w:rFonts w:ascii="Times New Roman" w:hAnsi="Times New Roman"/>
          <w:sz w:val="20"/>
          <w:szCs w:val="18"/>
        </w:rPr>
        <w:t xml:space="preserve">olazine; </w:t>
      </w:r>
      <w:proofErr w:type="spellStart"/>
      <w:r w:rsidRPr="00FC753D">
        <w:rPr>
          <w:rFonts w:ascii="Times New Roman" w:hAnsi="Times New Roman"/>
          <w:sz w:val="20"/>
          <w:szCs w:val="18"/>
        </w:rPr>
        <w:t>RFa</w:t>
      </w:r>
      <w:proofErr w:type="spellEnd"/>
      <w:r w:rsidRPr="00FC753D">
        <w:rPr>
          <w:rFonts w:ascii="Times New Roman" w:hAnsi="Times New Roman"/>
          <w:sz w:val="20"/>
          <w:szCs w:val="18"/>
        </w:rPr>
        <w:t xml:space="preserve"> = respiratory frequency area = parasympathetic activity (bpm2)</w:t>
      </w:r>
      <w:r w:rsidRPr="00FC753D">
        <w:rPr>
          <w:rFonts w:ascii="Times New Roman" w:hAnsi="Times New Roman"/>
          <w:bCs/>
          <w:sz w:val="20"/>
          <w:szCs w:val="18"/>
        </w:rPr>
        <w:t xml:space="preserve">;SB = </w:t>
      </w:r>
      <w:r w:rsidR="0088041F" w:rsidRPr="00FC753D">
        <w:rPr>
          <w:rFonts w:ascii="Times New Roman" w:hAnsi="Times New Roman"/>
          <w:bCs/>
          <w:sz w:val="20"/>
          <w:szCs w:val="18"/>
        </w:rPr>
        <w:t>S</w:t>
      </w:r>
      <w:r w:rsidRPr="00FC753D">
        <w:rPr>
          <w:rFonts w:ascii="Times New Roman" w:hAnsi="Times New Roman"/>
          <w:bCs/>
          <w:sz w:val="20"/>
          <w:szCs w:val="18"/>
        </w:rPr>
        <w:t xml:space="preserve">ympathovagal </w:t>
      </w:r>
      <w:r w:rsidR="0088041F" w:rsidRPr="00FC753D">
        <w:rPr>
          <w:rFonts w:ascii="Times New Roman" w:hAnsi="Times New Roman"/>
          <w:bCs/>
          <w:sz w:val="20"/>
          <w:szCs w:val="18"/>
        </w:rPr>
        <w:t>B</w:t>
      </w:r>
      <w:r w:rsidRPr="00FC753D">
        <w:rPr>
          <w:rFonts w:ascii="Times New Roman" w:hAnsi="Times New Roman"/>
          <w:bCs/>
          <w:sz w:val="20"/>
          <w:szCs w:val="18"/>
        </w:rPr>
        <w:t>alance =</w:t>
      </w:r>
      <w:r w:rsidRPr="00FC753D">
        <w:rPr>
          <w:rFonts w:ascii="Times New Roman" w:hAnsi="Times New Roman"/>
          <w:sz w:val="20"/>
          <w:szCs w:val="18"/>
        </w:rPr>
        <w:t xml:space="preserve"> </w:t>
      </w:r>
      <w:proofErr w:type="spellStart"/>
      <w:r w:rsidRPr="00FC753D">
        <w:rPr>
          <w:rFonts w:ascii="Times New Roman" w:hAnsi="Times New Roman"/>
          <w:bCs/>
          <w:sz w:val="20"/>
          <w:szCs w:val="18"/>
        </w:rPr>
        <w:t>LFa</w:t>
      </w:r>
      <w:proofErr w:type="spellEnd"/>
      <w:r w:rsidRPr="00FC753D">
        <w:rPr>
          <w:rFonts w:ascii="Times New Roman" w:hAnsi="Times New Roman"/>
          <w:bCs/>
          <w:sz w:val="20"/>
          <w:szCs w:val="18"/>
        </w:rPr>
        <w:t>/</w:t>
      </w:r>
      <w:proofErr w:type="spellStart"/>
      <w:r w:rsidRPr="00FC753D">
        <w:rPr>
          <w:rFonts w:ascii="Times New Roman" w:hAnsi="Times New Roman"/>
          <w:bCs/>
          <w:sz w:val="20"/>
          <w:szCs w:val="18"/>
        </w:rPr>
        <w:t>RFa</w:t>
      </w:r>
      <w:proofErr w:type="spellEnd"/>
      <w:r w:rsidRPr="00FC753D">
        <w:rPr>
          <w:rFonts w:ascii="Times New Roman" w:hAnsi="Times New Roman"/>
          <w:sz w:val="20"/>
          <w:szCs w:val="18"/>
        </w:rPr>
        <w:t xml:space="preserve">; SD = standard deviation; VR = Valsalva ratio (unitless). </w:t>
      </w:r>
    </w:p>
    <w:p w14:paraId="0948094C" w14:textId="6974E162" w:rsidR="32C56F18" w:rsidRDefault="32C56F18" w:rsidP="00523F81">
      <w:pPr>
        <w:spacing w:before="120" w:after="0" w:line="240" w:lineRule="auto"/>
        <w:rPr>
          <w:rFonts w:ascii="Times New Roman" w:hAnsi="Times New Roman"/>
          <w:sz w:val="24"/>
        </w:rPr>
      </w:pPr>
    </w:p>
    <w:p w14:paraId="0A402031" w14:textId="77777777" w:rsidR="00FE69F2" w:rsidRDefault="00FE69F2" w:rsidP="00523F81">
      <w:pPr>
        <w:spacing w:before="120" w:after="0" w:line="240" w:lineRule="auto"/>
        <w:rPr>
          <w:rFonts w:ascii="Times New Roman" w:hAnsi="Times New Roman"/>
          <w:sz w:val="24"/>
        </w:rPr>
        <w:sectPr w:rsidR="00FE69F2" w:rsidSect="00FC753D">
          <w:type w:val="continuous"/>
          <w:pgSz w:w="12240" w:h="15840"/>
          <w:pgMar w:top="1440" w:right="1440" w:bottom="1440" w:left="1440" w:header="720" w:footer="720" w:gutter="0"/>
          <w:cols w:space="720"/>
          <w:docGrid w:linePitch="360"/>
        </w:sectPr>
      </w:pPr>
    </w:p>
    <w:p w14:paraId="0B8D5C56" w14:textId="0FE6266D" w:rsidR="00310ED7" w:rsidRPr="00DB53E4" w:rsidRDefault="00FC753D" w:rsidP="00523F81">
      <w:pPr>
        <w:spacing w:before="120" w:after="0" w:line="240" w:lineRule="auto"/>
        <w:rPr>
          <w:rFonts w:ascii="Times New Roman" w:hAnsi="Times New Roman"/>
          <w:sz w:val="24"/>
        </w:rPr>
      </w:pPr>
      <w:r w:rsidRPr="00DB53E4">
        <w:rPr>
          <w:rFonts w:ascii="Times New Roman" w:hAnsi="Times New Roman"/>
          <w:b/>
          <w:bCs/>
          <w:sz w:val="24"/>
        </w:rPr>
        <w:lastRenderedPageBreak/>
        <w:t>RANOLAZINE AND CHF</w:t>
      </w:r>
    </w:p>
    <w:p w14:paraId="491C1620" w14:textId="1A7D20A6" w:rsidR="00310ED7" w:rsidRPr="00DB53E4" w:rsidRDefault="00310ED7" w:rsidP="00523F81">
      <w:pPr>
        <w:spacing w:before="120" w:after="0" w:line="240" w:lineRule="auto"/>
        <w:rPr>
          <w:rFonts w:ascii="Times New Roman" w:hAnsi="Times New Roman"/>
          <w:sz w:val="24"/>
        </w:rPr>
      </w:pPr>
      <w:r w:rsidRPr="00DB53E4">
        <w:rPr>
          <w:rFonts w:ascii="Times New Roman" w:hAnsi="Times New Roman"/>
          <w:sz w:val="24"/>
        </w:rPr>
        <w:t>Fifty-four (54) Guideline-treated CHF patients were randomized to:  (1) open-label RAN (RANCHF) added to usual therapy v</w:t>
      </w:r>
      <w:r w:rsidR="0088041F">
        <w:rPr>
          <w:rFonts w:ascii="Times New Roman" w:hAnsi="Times New Roman"/>
          <w:sz w:val="24"/>
        </w:rPr>
        <w:t>erse</w:t>
      </w:r>
      <w:r w:rsidRPr="00DB53E4">
        <w:rPr>
          <w:rFonts w:ascii="Times New Roman" w:hAnsi="Times New Roman"/>
          <w:sz w:val="24"/>
        </w:rPr>
        <w:t>s</w:t>
      </w:r>
      <w:r w:rsidR="0088041F">
        <w:rPr>
          <w:rFonts w:ascii="Times New Roman" w:hAnsi="Times New Roman"/>
          <w:sz w:val="24"/>
        </w:rPr>
        <w:t xml:space="preserve"> </w:t>
      </w:r>
      <w:r w:rsidRPr="00DB53E4">
        <w:rPr>
          <w:rFonts w:ascii="Times New Roman" w:hAnsi="Times New Roman"/>
          <w:sz w:val="24"/>
        </w:rPr>
        <w:t xml:space="preserve">(2) usual therapy (NORANCHF) (Table 2) [26]. </w:t>
      </w:r>
      <w:r w:rsidR="0088041F">
        <w:rPr>
          <w:rFonts w:ascii="Times New Roman" w:hAnsi="Times New Roman"/>
          <w:sz w:val="24"/>
        </w:rPr>
        <w:t xml:space="preserve"> </w:t>
      </w:r>
      <w:r w:rsidRPr="00DB53E4">
        <w:rPr>
          <w:rFonts w:ascii="Times New Roman" w:hAnsi="Times New Roman"/>
          <w:sz w:val="24"/>
        </w:rPr>
        <w:t xml:space="preserve">P&amp;S measurements were taken at baseline and at 12 months. </w:t>
      </w:r>
      <w:r w:rsidR="0088041F">
        <w:rPr>
          <w:rFonts w:ascii="Times New Roman" w:hAnsi="Times New Roman"/>
          <w:sz w:val="24"/>
        </w:rPr>
        <w:t xml:space="preserve"> </w:t>
      </w:r>
      <w:r w:rsidRPr="00DB53E4">
        <w:rPr>
          <w:rFonts w:ascii="Times New Roman" w:hAnsi="Times New Roman"/>
          <w:sz w:val="24"/>
        </w:rPr>
        <w:t>Baseline P&amp;S measures were abnormal in 59% of patients in each group (Table 3).</w:t>
      </w:r>
    </w:p>
    <w:p w14:paraId="4862913C" w14:textId="4D5A391A" w:rsidR="32C56F18" w:rsidRPr="00DB53E4" w:rsidRDefault="6E1F58D1" w:rsidP="00523F81">
      <w:pPr>
        <w:spacing w:before="120" w:after="0" w:line="240" w:lineRule="auto"/>
        <w:rPr>
          <w:rFonts w:ascii="Times New Roman" w:hAnsi="Times New Roman"/>
          <w:sz w:val="24"/>
        </w:rPr>
      </w:pPr>
      <w:r w:rsidRPr="00DB53E4">
        <w:rPr>
          <w:rFonts w:ascii="Times New Roman" w:hAnsi="Times New Roman"/>
          <w:sz w:val="24"/>
        </w:rPr>
        <w:t xml:space="preserve">Ninety-eight percent </w:t>
      </w:r>
      <w:r w:rsidR="00310ED7" w:rsidRPr="00DB53E4">
        <w:rPr>
          <w:rFonts w:ascii="Times New Roman" w:hAnsi="Times New Roman"/>
          <w:sz w:val="24"/>
        </w:rPr>
        <w:t xml:space="preserve">(98%) </w:t>
      </w:r>
      <w:r w:rsidRPr="00DB53E4">
        <w:rPr>
          <w:rFonts w:ascii="Times New Roman" w:hAnsi="Times New Roman"/>
          <w:sz w:val="24"/>
        </w:rPr>
        <w:t>of patients were on a maximum tolerated dose of beta-blocker.</w:t>
      </w:r>
      <w:r w:rsidR="0088041F">
        <w:rPr>
          <w:rFonts w:ascii="Times New Roman" w:hAnsi="Times New Roman"/>
          <w:sz w:val="24"/>
        </w:rPr>
        <w:t xml:space="preserve"> </w:t>
      </w:r>
      <w:r w:rsidRPr="00DB53E4">
        <w:rPr>
          <w:rFonts w:ascii="Times New Roman" w:hAnsi="Times New Roman"/>
          <w:sz w:val="24"/>
        </w:rPr>
        <w:t xml:space="preserve"> T</w:t>
      </w:r>
      <w:r w:rsidR="00310ED7" w:rsidRPr="00DB53E4">
        <w:rPr>
          <w:rFonts w:ascii="Times New Roman" w:hAnsi="Times New Roman"/>
          <w:sz w:val="24"/>
        </w:rPr>
        <w:t>he finding t</w:t>
      </w:r>
      <w:r w:rsidRPr="00DB53E4">
        <w:rPr>
          <w:rFonts w:ascii="Times New Roman" w:hAnsi="Times New Roman"/>
          <w:sz w:val="24"/>
        </w:rPr>
        <w:t>hat 23/54 (43%) of the CHF patients’ baseline P&amp;S responses demonstrated high SB is consistent with the prevalence of adrenergic esc</w:t>
      </w:r>
      <w:r w:rsidR="00310ED7" w:rsidRPr="00DB53E4">
        <w:rPr>
          <w:rFonts w:ascii="Times New Roman" w:hAnsi="Times New Roman"/>
          <w:sz w:val="24"/>
        </w:rPr>
        <w:t xml:space="preserve">ape in systolic CHF cited in a </w:t>
      </w:r>
      <w:r w:rsidRPr="00DB53E4">
        <w:rPr>
          <w:rFonts w:ascii="Times New Roman" w:hAnsi="Times New Roman"/>
          <w:sz w:val="24"/>
        </w:rPr>
        <w:t>415</w:t>
      </w:r>
      <w:r w:rsidR="0088041F">
        <w:rPr>
          <w:rFonts w:ascii="Times New Roman" w:hAnsi="Times New Roman"/>
          <w:sz w:val="24"/>
        </w:rPr>
        <w:t>-</w:t>
      </w:r>
      <w:r w:rsidRPr="00DB53E4">
        <w:rPr>
          <w:rFonts w:ascii="Times New Roman" w:hAnsi="Times New Roman"/>
          <w:sz w:val="24"/>
        </w:rPr>
        <w:t xml:space="preserve">patient study </w:t>
      </w:r>
      <w:r w:rsidR="00310ED7" w:rsidRPr="00DB53E4">
        <w:rPr>
          <w:rFonts w:ascii="Times New Roman" w:hAnsi="Times New Roman"/>
          <w:sz w:val="24"/>
        </w:rPr>
        <w:t>[</w:t>
      </w:r>
      <w:r w:rsidRPr="00DB53E4">
        <w:rPr>
          <w:rFonts w:ascii="Times New Roman" w:hAnsi="Times New Roman"/>
          <w:sz w:val="24"/>
        </w:rPr>
        <w:t>27</w:t>
      </w:r>
      <w:r w:rsidR="00310ED7" w:rsidRPr="00DB53E4">
        <w:rPr>
          <w:rFonts w:ascii="Times New Roman" w:hAnsi="Times New Roman"/>
          <w:sz w:val="24"/>
        </w:rPr>
        <w:t>]</w:t>
      </w:r>
      <w:r w:rsidRPr="00DB53E4">
        <w:rPr>
          <w:rFonts w:ascii="Times New Roman" w:hAnsi="Times New Roman"/>
          <w:sz w:val="24"/>
        </w:rPr>
        <w:t xml:space="preserve">. </w:t>
      </w:r>
      <w:r w:rsidR="0088041F">
        <w:rPr>
          <w:rFonts w:ascii="Times New Roman" w:hAnsi="Times New Roman"/>
          <w:sz w:val="24"/>
        </w:rPr>
        <w:t xml:space="preserve"> </w:t>
      </w:r>
      <w:r w:rsidRPr="00DB53E4">
        <w:rPr>
          <w:rFonts w:ascii="Times New Roman" w:hAnsi="Times New Roman"/>
          <w:sz w:val="24"/>
        </w:rPr>
        <w:t>RAN improved abnormal P&amp;S measures in our CHF patients, including an average 88% reduction in SB (Tab</w:t>
      </w:r>
      <w:r w:rsidR="00310ED7" w:rsidRPr="00DB53E4">
        <w:rPr>
          <w:rFonts w:ascii="Times New Roman" w:hAnsi="Times New Roman"/>
          <w:sz w:val="24"/>
        </w:rPr>
        <w:t>le</w:t>
      </w:r>
      <w:r w:rsidRPr="00DB53E4">
        <w:rPr>
          <w:rFonts w:ascii="Times New Roman" w:hAnsi="Times New Roman"/>
          <w:sz w:val="24"/>
        </w:rPr>
        <w:t xml:space="preserve"> 3, p = 0.0330), and SB normalized in 10/12</w:t>
      </w:r>
      <w:r w:rsidR="00310ED7" w:rsidRPr="00DB53E4">
        <w:rPr>
          <w:rFonts w:ascii="Times New Roman" w:hAnsi="Times New Roman"/>
          <w:sz w:val="24"/>
        </w:rPr>
        <w:t xml:space="preserve"> </w:t>
      </w:r>
      <w:r w:rsidRPr="00DB53E4">
        <w:rPr>
          <w:rFonts w:ascii="Times New Roman" w:hAnsi="Times New Roman"/>
          <w:sz w:val="24"/>
        </w:rPr>
        <w:t>(83%) of baseline high SB RANCHF patients, once again as a result of reduced SNS tone.</w:t>
      </w:r>
    </w:p>
    <w:p w14:paraId="09D3AE1F" w14:textId="7D97BA8A" w:rsidR="00A8596F" w:rsidRPr="00DB53E4" w:rsidRDefault="0BD73F5C" w:rsidP="00523F81">
      <w:pPr>
        <w:spacing w:before="120" w:after="0" w:line="240" w:lineRule="auto"/>
        <w:rPr>
          <w:rFonts w:ascii="Times New Roman" w:hAnsi="Times New Roman"/>
          <w:sz w:val="24"/>
        </w:rPr>
      </w:pPr>
      <w:r w:rsidRPr="00DB53E4">
        <w:rPr>
          <w:rFonts w:ascii="Times New Roman" w:hAnsi="Times New Roman"/>
          <w:sz w:val="24"/>
        </w:rPr>
        <w:t xml:space="preserve">In our </w:t>
      </w:r>
      <w:r w:rsidR="0088041F">
        <w:rPr>
          <w:rFonts w:ascii="Times New Roman" w:hAnsi="Times New Roman"/>
          <w:sz w:val="24"/>
        </w:rPr>
        <w:t>second</w:t>
      </w:r>
      <w:r w:rsidRPr="00DB53E4">
        <w:rPr>
          <w:rFonts w:ascii="Times New Roman" w:hAnsi="Times New Roman"/>
          <w:sz w:val="24"/>
          <w:vertAlign w:val="superscript"/>
        </w:rPr>
        <w:t xml:space="preserve"> </w:t>
      </w:r>
      <w:r w:rsidRPr="00DB53E4">
        <w:rPr>
          <w:rFonts w:ascii="Times New Roman" w:hAnsi="Times New Roman"/>
          <w:sz w:val="24"/>
        </w:rPr>
        <w:t xml:space="preserve"> study to evaluate RAN’s effect upon LVEF</w:t>
      </w:r>
      <w:r w:rsidR="001C47A8" w:rsidRPr="00DB53E4">
        <w:rPr>
          <w:rFonts w:ascii="Times New Roman" w:hAnsi="Times New Roman"/>
          <w:sz w:val="24"/>
        </w:rPr>
        <w:t xml:space="preserve"> [</w:t>
      </w:r>
      <w:r w:rsidRPr="00DB53E4">
        <w:rPr>
          <w:rFonts w:ascii="Times New Roman" w:hAnsi="Times New Roman"/>
          <w:sz w:val="24"/>
        </w:rPr>
        <w:t>28</w:t>
      </w:r>
      <w:r w:rsidR="001C47A8" w:rsidRPr="00DB53E4">
        <w:rPr>
          <w:rFonts w:ascii="Times New Roman" w:hAnsi="Times New Roman"/>
          <w:sz w:val="24"/>
        </w:rPr>
        <w:t>]</w:t>
      </w:r>
      <w:r w:rsidRPr="00DB53E4">
        <w:rPr>
          <w:rFonts w:ascii="Times New Roman" w:hAnsi="Times New Roman"/>
          <w:sz w:val="24"/>
        </w:rPr>
        <w:t xml:space="preserve">, </w:t>
      </w:r>
      <w:r w:rsidR="001C47A8" w:rsidRPr="00DB53E4">
        <w:rPr>
          <w:rFonts w:ascii="Times New Roman" w:hAnsi="Times New Roman"/>
          <w:sz w:val="24"/>
        </w:rPr>
        <w:t>m</w:t>
      </w:r>
      <w:r w:rsidRPr="00DB53E4">
        <w:rPr>
          <w:rFonts w:ascii="Times New Roman" w:hAnsi="Times New Roman"/>
          <w:sz w:val="24"/>
        </w:rPr>
        <w:t>atched CHF patients</w:t>
      </w:r>
      <w:r w:rsidR="0088041F">
        <w:rPr>
          <w:rFonts w:ascii="Times New Roman" w:hAnsi="Times New Roman"/>
          <w:sz w:val="24"/>
        </w:rPr>
        <w:t xml:space="preserve"> </w:t>
      </w:r>
      <w:r w:rsidRPr="00DB53E4">
        <w:rPr>
          <w:rFonts w:ascii="Times New Roman" w:hAnsi="Times New Roman"/>
          <w:sz w:val="24"/>
        </w:rPr>
        <w:t xml:space="preserve">(Table 4) were given open-label RAN (1000 mg po-bid) added to guideline-driven therapy (RANCHF, 41 systolic, 13 diastolic) or no adjuvant therapy (control, NORANCHF, 43 systolic, 12 diastolic). </w:t>
      </w:r>
      <w:r w:rsidR="0088041F">
        <w:rPr>
          <w:rFonts w:ascii="Times New Roman" w:hAnsi="Times New Roman"/>
          <w:sz w:val="24"/>
        </w:rPr>
        <w:t xml:space="preserve"> </w:t>
      </w:r>
      <w:r w:rsidRPr="00DB53E4">
        <w:rPr>
          <w:rFonts w:ascii="Times New Roman" w:hAnsi="Times New Roman"/>
          <w:sz w:val="24"/>
        </w:rPr>
        <w:t xml:space="preserve">Echocardiographic LVEF and P&amp;S measures were obtained at baseline and follow-up (mean 23.7 months). </w:t>
      </w:r>
      <w:r w:rsidR="0088041F">
        <w:rPr>
          <w:rFonts w:ascii="Times New Roman" w:hAnsi="Times New Roman"/>
          <w:sz w:val="24"/>
        </w:rPr>
        <w:t xml:space="preserve"> </w:t>
      </w:r>
      <w:r w:rsidRPr="00DB53E4">
        <w:rPr>
          <w:rFonts w:ascii="Times New Roman" w:hAnsi="Times New Roman"/>
          <w:sz w:val="24"/>
        </w:rPr>
        <w:t>LVEF increased in 70% of RANCHF patients, an average of 11.3 units (Tab</w:t>
      </w:r>
      <w:r w:rsidR="001C47A8" w:rsidRPr="00DB53E4">
        <w:rPr>
          <w:rFonts w:ascii="Times New Roman" w:hAnsi="Times New Roman"/>
          <w:sz w:val="24"/>
        </w:rPr>
        <w:t>l</w:t>
      </w:r>
      <w:r w:rsidRPr="00DB53E4">
        <w:rPr>
          <w:rFonts w:ascii="Times New Roman" w:hAnsi="Times New Roman"/>
          <w:sz w:val="24"/>
        </w:rPr>
        <w:t>es 5</w:t>
      </w:r>
      <w:r w:rsidR="001C47A8" w:rsidRPr="00DB53E4">
        <w:rPr>
          <w:rFonts w:ascii="Times New Roman" w:hAnsi="Times New Roman"/>
          <w:sz w:val="24"/>
        </w:rPr>
        <w:t xml:space="preserve"> &amp; </w:t>
      </w:r>
      <w:r w:rsidRPr="00DB53E4">
        <w:rPr>
          <w:rFonts w:ascii="Times New Roman" w:hAnsi="Times New Roman"/>
          <w:sz w:val="24"/>
        </w:rPr>
        <w:t xml:space="preserve">6). </w:t>
      </w:r>
      <w:r w:rsidR="0088041F">
        <w:rPr>
          <w:rFonts w:ascii="Times New Roman" w:hAnsi="Times New Roman"/>
          <w:sz w:val="24"/>
        </w:rPr>
        <w:t xml:space="preserve"> </w:t>
      </w:r>
      <w:r w:rsidRPr="00DB53E4">
        <w:rPr>
          <w:rFonts w:ascii="Times New Roman" w:hAnsi="Times New Roman"/>
          <w:sz w:val="24"/>
        </w:rPr>
        <w:t xml:space="preserve">Mean LVEF remained unchanged in NORANCHF patients.  At baseline, 28% of patients had </w:t>
      </w:r>
      <w:r w:rsidRPr="00DB53E4">
        <w:rPr>
          <w:rFonts w:ascii="Times New Roman" w:hAnsi="Times New Roman"/>
          <w:sz w:val="24"/>
        </w:rPr>
        <w:t>high SB;</w:t>
      </w:r>
      <w:r w:rsidR="001C47A8" w:rsidRPr="00DB53E4">
        <w:rPr>
          <w:rFonts w:ascii="Times New Roman" w:hAnsi="Times New Roman"/>
          <w:sz w:val="24"/>
        </w:rPr>
        <w:t xml:space="preserve"> </w:t>
      </w:r>
      <w:r w:rsidRPr="00DB53E4">
        <w:rPr>
          <w:rFonts w:ascii="Times New Roman" w:hAnsi="Times New Roman"/>
          <w:sz w:val="24"/>
        </w:rPr>
        <w:t xml:space="preserve">RAN normalized SB in over 50% of these, </w:t>
      </w:r>
      <w:r w:rsidR="00A8596F" w:rsidRPr="00DB53E4">
        <w:rPr>
          <w:rFonts w:ascii="Times New Roman" w:hAnsi="Times New Roman"/>
          <w:sz w:val="24"/>
        </w:rPr>
        <w:t>once again by decreasing SNS tone; in contrast, the NORANCHF group had a 20% increase in patients with high SB (Table 7).  RAN reduced MACE by 40%</w:t>
      </w:r>
      <w:r w:rsidR="0088041F">
        <w:rPr>
          <w:rFonts w:ascii="Times New Roman" w:hAnsi="Times New Roman"/>
          <w:sz w:val="24"/>
        </w:rPr>
        <w:t>;</w:t>
      </w:r>
      <w:r w:rsidR="00A8596F" w:rsidRPr="00DB53E4">
        <w:rPr>
          <w:rFonts w:ascii="Times New Roman" w:hAnsi="Times New Roman"/>
          <w:sz w:val="24"/>
        </w:rPr>
        <w:t xml:space="preserve"> sudden death</w:t>
      </w:r>
      <w:r w:rsidR="0088041F">
        <w:rPr>
          <w:rFonts w:ascii="Times New Roman" w:hAnsi="Times New Roman"/>
          <w:sz w:val="24"/>
        </w:rPr>
        <w:t xml:space="preserve"> by</w:t>
      </w:r>
      <w:r w:rsidR="00A8596F" w:rsidRPr="00DB53E4">
        <w:rPr>
          <w:rFonts w:ascii="Times New Roman" w:hAnsi="Times New Roman"/>
          <w:sz w:val="24"/>
        </w:rPr>
        <w:t xml:space="preserve"> 5.6% vs 12.77%; VT/VF </w:t>
      </w:r>
      <w:r w:rsidR="0088041F">
        <w:rPr>
          <w:rFonts w:ascii="Times New Roman" w:hAnsi="Times New Roman"/>
          <w:sz w:val="24"/>
        </w:rPr>
        <w:t xml:space="preserve">by </w:t>
      </w:r>
      <w:r w:rsidR="00A8596F" w:rsidRPr="00DB53E4">
        <w:rPr>
          <w:rFonts w:ascii="Times New Roman" w:hAnsi="Times New Roman"/>
          <w:sz w:val="24"/>
        </w:rPr>
        <w:t>11.1% vs 25.6%; CHF admission</w:t>
      </w:r>
      <w:r w:rsidR="0088041F">
        <w:rPr>
          <w:rFonts w:ascii="Times New Roman" w:hAnsi="Times New Roman"/>
          <w:sz w:val="24"/>
        </w:rPr>
        <w:t xml:space="preserve"> by</w:t>
      </w:r>
      <w:r w:rsidR="00A8596F" w:rsidRPr="00DB53E4">
        <w:rPr>
          <w:rFonts w:ascii="Times New Roman" w:hAnsi="Times New Roman"/>
          <w:sz w:val="24"/>
        </w:rPr>
        <w:t xml:space="preserve"> 22.2% vs 27.3%.</w:t>
      </w:r>
    </w:p>
    <w:p w14:paraId="18CB9D20" w14:textId="3A0D7932" w:rsidR="00A8596F" w:rsidRPr="00DB53E4" w:rsidRDefault="00A8596F" w:rsidP="00523F81">
      <w:pPr>
        <w:spacing w:before="120" w:after="0" w:line="240" w:lineRule="auto"/>
        <w:rPr>
          <w:rFonts w:ascii="Times New Roman" w:hAnsi="Times New Roman"/>
          <w:sz w:val="24"/>
        </w:rPr>
      </w:pPr>
      <w:r w:rsidRPr="00DB53E4">
        <w:rPr>
          <w:rFonts w:ascii="Times New Roman" w:hAnsi="Times New Roman"/>
          <w:sz w:val="24"/>
        </w:rPr>
        <w:t xml:space="preserve">Although improvements in LVEF and outcomes correlated with reduction of SNS tone, RAN has a </w:t>
      </w:r>
      <w:r w:rsidR="0088041F">
        <w:rPr>
          <w:rFonts w:ascii="Times New Roman" w:hAnsi="Times New Roman"/>
          <w:sz w:val="24"/>
        </w:rPr>
        <w:t>second</w:t>
      </w:r>
      <w:r w:rsidRPr="00DB53E4">
        <w:rPr>
          <w:rFonts w:ascii="Times New Roman" w:hAnsi="Times New Roman"/>
          <w:sz w:val="24"/>
          <w:vertAlign w:val="superscript"/>
        </w:rPr>
        <w:t xml:space="preserve"> </w:t>
      </w:r>
      <w:r w:rsidRPr="00DB53E4">
        <w:rPr>
          <w:rFonts w:ascii="Times New Roman" w:hAnsi="Times New Roman"/>
          <w:sz w:val="24"/>
        </w:rPr>
        <w:t xml:space="preserve">, independent method of action that improves LVEF and outcomes. </w:t>
      </w:r>
      <w:r w:rsidR="0088041F">
        <w:rPr>
          <w:rFonts w:ascii="Times New Roman" w:hAnsi="Times New Roman"/>
          <w:sz w:val="24"/>
        </w:rPr>
        <w:t xml:space="preserve"> </w:t>
      </w:r>
      <w:r w:rsidRPr="00DB53E4">
        <w:rPr>
          <w:rFonts w:ascii="Times New Roman" w:hAnsi="Times New Roman"/>
          <w:sz w:val="24"/>
        </w:rPr>
        <w:t>By binding to amino acid F1760 of the cardiac sodium channel 1.5 (Na</w:t>
      </w:r>
      <w:r w:rsidRPr="00DB53E4">
        <w:rPr>
          <w:rFonts w:ascii="Times New Roman" w:hAnsi="Times New Roman"/>
          <w:sz w:val="24"/>
          <w:vertAlign w:val="subscript"/>
        </w:rPr>
        <w:t xml:space="preserve">v </w:t>
      </w:r>
      <w:r w:rsidRPr="00DB53E4">
        <w:rPr>
          <w:rFonts w:ascii="Times New Roman" w:hAnsi="Times New Roman"/>
          <w:sz w:val="24"/>
        </w:rPr>
        <w:t xml:space="preserve"> 1.5), RAN reduces the late sodium current (</w:t>
      </w:r>
      <w:proofErr w:type="spellStart"/>
      <w:r w:rsidRPr="00DB53E4">
        <w:rPr>
          <w:rFonts w:ascii="Times New Roman" w:hAnsi="Times New Roman"/>
          <w:sz w:val="24"/>
        </w:rPr>
        <w:t>I</w:t>
      </w:r>
      <w:r w:rsidRPr="00DB53E4">
        <w:rPr>
          <w:rFonts w:ascii="Times New Roman" w:hAnsi="Times New Roman"/>
          <w:sz w:val="24"/>
          <w:vertAlign w:val="subscript"/>
        </w:rPr>
        <w:t>Na</w:t>
      </w:r>
      <w:proofErr w:type="spellEnd"/>
      <w:r w:rsidRPr="00DB53E4">
        <w:rPr>
          <w:rFonts w:ascii="Times New Roman" w:hAnsi="Times New Roman"/>
          <w:sz w:val="24"/>
          <w:vertAlign w:val="subscript"/>
        </w:rPr>
        <w:t xml:space="preserve"> </w:t>
      </w:r>
      <w:r w:rsidRPr="00DB53E4">
        <w:rPr>
          <w:rFonts w:ascii="Times New Roman" w:hAnsi="Times New Roman"/>
          <w:sz w:val="24"/>
        </w:rPr>
        <w:t xml:space="preserve"> ) present in CHF. </w:t>
      </w:r>
      <w:r w:rsidR="0088041F">
        <w:rPr>
          <w:rFonts w:ascii="Times New Roman" w:hAnsi="Times New Roman"/>
          <w:sz w:val="24"/>
        </w:rPr>
        <w:t xml:space="preserve"> </w:t>
      </w:r>
      <w:proofErr w:type="spellStart"/>
      <w:r w:rsidRPr="00DB53E4">
        <w:rPr>
          <w:rFonts w:ascii="Times New Roman" w:hAnsi="Times New Roman"/>
          <w:sz w:val="24"/>
        </w:rPr>
        <w:t>I</w:t>
      </w:r>
      <w:r w:rsidRPr="00DB53E4">
        <w:rPr>
          <w:rFonts w:ascii="Times New Roman" w:hAnsi="Times New Roman"/>
          <w:sz w:val="24"/>
          <w:vertAlign w:val="subscript"/>
        </w:rPr>
        <w:t>Na</w:t>
      </w:r>
      <w:proofErr w:type="spellEnd"/>
      <w:r w:rsidRPr="00DB53E4">
        <w:rPr>
          <w:rFonts w:ascii="Times New Roman" w:hAnsi="Times New Roman"/>
          <w:sz w:val="24"/>
          <w:vertAlign w:val="subscript"/>
        </w:rPr>
        <w:t xml:space="preserve"> </w:t>
      </w:r>
      <w:r w:rsidRPr="00DB53E4">
        <w:rPr>
          <w:rFonts w:ascii="Times New Roman" w:hAnsi="Times New Roman"/>
          <w:sz w:val="24"/>
        </w:rPr>
        <w:t>causes an increase in cardiomyocyte Ca</w:t>
      </w:r>
      <w:r w:rsidRPr="00DB53E4">
        <w:rPr>
          <w:rFonts w:ascii="Times New Roman" w:hAnsi="Times New Roman"/>
          <w:sz w:val="24"/>
          <w:vertAlign w:val="superscript"/>
        </w:rPr>
        <w:t>++</w:t>
      </w:r>
      <w:r w:rsidRPr="00DB53E4">
        <w:rPr>
          <w:rFonts w:ascii="Times New Roman" w:hAnsi="Times New Roman"/>
          <w:sz w:val="24"/>
        </w:rPr>
        <w:t xml:space="preserve">, resulting in </w:t>
      </w:r>
      <w:r w:rsidR="0088041F">
        <w:rPr>
          <w:rFonts w:ascii="Times New Roman" w:hAnsi="Times New Roman"/>
          <w:sz w:val="24"/>
        </w:rPr>
        <w:t>-</w:t>
      </w:r>
      <w:r w:rsidRPr="00DB53E4">
        <w:rPr>
          <w:rFonts w:ascii="Times New Roman" w:hAnsi="Times New Roman"/>
          <w:sz w:val="24"/>
        </w:rPr>
        <w:t>lusitropy, -inotropy, and early as well as delayed afterpotentials (EADs/DADs) that trigger VT/VF [28].</w:t>
      </w:r>
    </w:p>
    <w:p w14:paraId="5657A180" w14:textId="0770FA83" w:rsidR="00A8596F" w:rsidRPr="00DB53E4" w:rsidRDefault="00FC753D" w:rsidP="00523F81">
      <w:pPr>
        <w:spacing w:before="120" w:after="0" w:line="240" w:lineRule="auto"/>
        <w:rPr>
          <w:rFonts w:ascii="Times New Roman" w:hAnsi="Times New Roman"/>
          <w:sz w:val="24"/>
        </w:rPr>
      </w:pPr>
      <w:r w:rsidRPr="00DB53E4">
        <w:rPr>
          <w:rFonts w:ascii="Times New Roman" w:hAnsi="Times New Roman"/>
          <w:b/>
          <w:bCs/>
          <w:sz w:val="24"/>
        </w:rPr>
        <w:t>CONCLUSIONS</w:t>
      </w:r>
    </w:p>
    <w:p w14:paraId="7ADB9346" w14:textId="32F71BF9" w:rsidR="00A8596F" w:rsidRPr="00DB53E4" w:rsidRDefault="00A8596F" w:rsidP="00523F81">
      <w:pPr>
        <w:spacing w:before="120" w:after="0" w:line="240" w:lineRule="auto"/>
        <w:rPr>
          <w:rFonts w:ascii="Times New Roman" w:hAnsi="Times New Roman"/>
          <w:b/>
          <w:bCs/>
          <w:sz w:val="24"/>
        </w:rPr>
      </w:pPr>
      <w:r w:rsidRPr="00DB53E4">
        <w:rPr>
          <w:rFonts w:ascii="Times New Roman" w:hAnsi="Times New Roman"/>
          <w:sz w:val="24"/>
        </w:rPr>
        <w:t xml:space="preserve">CHF is common, increasing in prevalence as the population ages, progressive, and still carries an extremely poor prognosis. </w:t>
      </w:r>
      <w:r w:rsidR="00027AF1">
        <w:rPr>
          <w:rFonts w:ascii="Times New Roman" w:hAnsi="Times New Roman"/>
          <w:sz w:val="24"/>
        </w:rPr>
        <w:t xml:space="preserve"> </w:t>
      </w:r>
      <w:r w:rsidRPr="00DB53E4">
        <w:rPr>
          <w:rFonts w:ascii="Times New Roman" w:hAnsi="Times New Roman"/>
          <w:sz w:val="24"/>
        </w:rPr>
        <w:t>A major cause of the downward spiral of CHF is chronic SNS activation, so beta blockade has been the cornerstone of pharmacotherapy.</w:t>
      </w:r>
    </w:p>
    <w:p w14:paraId="54ADD439" w14:textId="43365EE0" w:rsidR="00A8596F" w:rsidRPr="00DB53E4" w:rsidRDefault="00A8596F" w:rsidP="00523F81">
      <w:pPr>
        <w:spacing w:before="120" w:after="0" w:line="240" w:lineRule="auto"/>
        <w:rPr>
          <w:rFonts w:ascii="Times New Roman" w:hAnsi="Times New Roman"/>
          <w:sz w:val="24"/>
        </w:rPr>
      </w:pPr>
      <w:r w:rsidRPr="00DB53E4">
        <w:rPr>
          <w:rFonts w:ascii="Times New Roman" w:hAnsi="Times New Roman"/>
          <w:sz w:val="24"/>
        </w:rPr>
        <w:t xml:space="preserve">Our studies demonstrate frequently insufficient treatment of the SNS excess in Guideline managed patients that can be addressed by adding Ranolazine. </w:t>
      </w:r>
      <w:r w:rsidR="00027AF1">
        <w:rPr>
          <w:rFonts w:ascii="Times New Roman" w:hAnsi="Times New Roman"/>
          <w:sz w:val="24"/>
        </w:rPr>
        <w:t xml:space="preserve"> </w:t>
      </w:r>
      <w:r w:rsidRPr="00DB53E4">
        <w:rPr>
          <w:rFonts w:ascii="Times New Roman" w:hAnsi="Times New Roman"/>
          <w:sz w:val="24"/>
        </w:rPr>
        <w:t>Using currently available technology that measures SNS tone, we can and must identify CHF</w:t>
      </w:r>
      <w:r w:rsidR="00027AF1">
        <w:rPr>
          <w:rFonts w:ascii="Times New Roman" w:hAnsi="Times New Roman"/>
          <w:sz w:val="24"/>
        </w:rPr>
        <w:t>-</w:t>
      </w:r>
      <w:r w:rsidRPr="00DB53E4">
        <w:rPr>
          <w:rFonts w:ascii="Times New Roman" w:hAnsi="Times New Roman"/>
          <w:sz w:val="24"/>
        </w:rPr>
        <w:t>treated patients who remain at high risk and adjust therapy when necessary.</w:t>
      </w:r>
    </w:p>
    <w:p w14:paraId="47F2BB1C" w14:textId="77777777" w:rsidR="00FE69F2" w:rsidRDefault="00FE69F2" w:rsidP="00523F81">
      <w:pPr>
        <w:spacing w:before="120" w:after="0" w:line="240" w:lineRule="auto"/>
        <w:rPr>
          <w:rFonts w:ascii="Times New Roman" w:hAnsi="Times New Roman"/>
          <w:sz w:val="24"/>
        </w:rPr>
        <w:sectPr w:rsidR="00FE69F2" w:rsidSect="00FE69F2">
          <w:pgSz w:w="12240" w:h="15840"/>
          <w:pgMar w:top="1440" w:right="1440" w:bottom="1440" w:left="1440" w:header="720" w:footer="720" w:gutter="0"/>
          <w:cols w:num="2" w:space="720"/>
          <w:docGrid w:linePitch="360"/>
        </w:sectPr>
      </w:pPr>
    </w:p>
    <w:p w14:paraId="232DC1DD" w14:textId="591FBE02" w:rsidR="007A34F0" w:rsidRPr="00DB53E4" w:rsidRDefault="007A34F0" w:rsidP="00523F81">
      <w:pPr>
        <w:spacing w:before="120" w:after="0" w:line="240" w:lineRule="auto"/>
        <w:rPr>
          <w:rFonts w:ascii="Times New Roman" w:hAnsi="Times New Roman"/>
          <w:sz w:val="24"/>
        </w:rPr>
      </w:pPr>
    </w:p>
    <w:p w14:paraId="7398CCB9" w14:textId="77777777" w:rsidR="00FE69F2" w:rsidRDefault="00FE69F2" w:rsidP="00523F81">
      <w:pPr>
        <w:spacing w:before="120" w:after="0" w:line="240" w:lineRule="auto"/>
        <w:rPr>
          <w:rFonts w:ascii="Times New Roman" w:hAnsi="Times New Roman"/>
          <w:sz w:val="24"/>
        </w:rPr>
        <w:sectPr w:rsidR="00FE69F2" w:rsidSect="00FE69F2">
          <w:type w:val="continuous"/>
          <w:pgSz w:w="12240" w:h="15840"/>
          <w:pgMar w:top="1440" w:right="1440" w:bottom="1440" w:left="1440" w:header="720" w:footer="720" w:gutter="0"/>
          <w:cols w:space="720"/>
          <w:docGrid w:linePitch="360"/>
        </w:sectPr>
      </w:pPr>
    </w:p>
    <w:p w14:paraId="06313C62" w14:textId="39AF5A6F" w:rsidR="0BD73F5C" w:rsidRPr="00DB53E4" w:rsidRDefault="0BD73F5C" w:rsidP="00523F81">
      <w:pPr>
        <w:spacing w:before="120" w:after="0" w:line="240" w:lineRule="auto"/>
        <w:rPr>
          <w:rFonts w:ascii="Times New Roman" w:hAnsi="Times New Roman"/>
          <w:sz w:val="24"/>
        </w:rPr>
      </w:pPr>
    </w:p>
    <w:p w14:paraId="61EC8B47" w14:textId="4C08D87C" w:rsidR="32C56F18" w:rsidRPr="00DB53E4" w:rsidRDefault="6E1F58D1" w:rsidP="00523F81">
      <w:pPr>
        <w:spacing w:before="120" w:after="0" w:line="240" w:lineRule="auto"/>
        <w:rPr>
          <w:rFonts w:ascii="Times New Roman" w:hAnsi="Times New Roman"/>
          <w:sz w:val="24"/>
        </w:rPr>
      </w:pPr>
      <w:r w:rsidRPr="00DB53E4">
        <w:rPr>
          <w:rFonts w:ascii="Times New Roman" w:hAnsi="Times New Roman"/>
          <w:b/>
          <w:sz w:val="24"/>
        </w:rPr>
        <w:t>TABLE 4</w:t>
      </w:r>
      <w:r w:rsidR="001C47A8" w:rsidRPr="00DB53E4">
        <w:rPr>
          <w:rFonts w:ascii="Times New Roman" w:hAnsi="Times New Roman"/>
          <w:sz w:val="24"/>
        </w:rPr>
        <w:t xml:space="preserve">: </w:t>
      </w:r>
      <w:r w:rsidRPr="00DB53E4">
        <w:rPr>
          <w:rFonts w:ascii="Times New Roman" w:hAnsi="Times New Roman"/>
          <w:sz w:val="24"/>
        </w:rPr>
        <w:t xml:space="preserve"> Patient demographics</w:t>
      </w:r>
    </w:p>
    <w:tbl>
      <w:tblPr>
        <w:tblStyle w:val="TableGrid"/>
        <w:tblW w:w="9749" w:type="dxa"/>
        <w:tblLook w:val="04A0" w:firstRow="1" w:lastRow="0" w:firstColumn="1" w:lastColumn="0" w:noHBand="0" w:noVBand="1"/>
      </w:tblPr>
      <w:tblGrid>
        <w:gridCol w:w="2088"/>
        <w:gridCol w:w="1915"/>
        <w:gridCol w:w="1915"/>
        <w:gridCol w:w="1915"/>
        <w:gridCol w:w="1916"/>
      </w:tblGrid>
      <w:tr w:rsidR="00DB53E4" w:rsidRPr="00DB53E4" w14:paraId="1C7323E0" w14:textId="77777777" w:rsidTr="000806F4">
        <w:tc>
          <w:tcPr>
            <w:tcW w:w="2088" w:type="dxa"/>
            <w:vAlign w:val="center"/>
          </w:tcPr>
          <w:p w14:paraId="04B65986" w14:textId="77777777" w:rsidR="003D6E80" w:rsidRPr="00DB53E4" w:rsidRDefault="003D6E80" w:rsidP="00FE69F2">
            <w:pPr>
              <w:jc w:val="center"/>
              <w:rPr>
                <w:rFonts w:ascii="Times New Roman" w:hAnsi="Times New Roman"/>
                <w:b/>
                <w:sz w:val="24"/>
              </w:rPr>
            </w:pPr>
            <w:r w:rsidRPr="00DB53E4">
              <w:rPr>
                <w:rFonts w:ascii="Times New Roman" w:hAnsi="Times New Roman"/>
                <w:b/>
                <w:sz w:val="24"/>
              </w:rPr>
              <w:t>Demographic</w:t>
            </w:r>
          </w:p>
          <w:p w14:paraId="25C4B636" w14:textId="62950E3E" w:rsidR="003D6E80" w:rsidRPr="00DB53E4" w:rsidRDefault="003D6E80" w:rsidP="00FE69F2">
            <w:pPr>
              <w:jc w:val="center"/>
              <w:rPr>
                <w:rFonts w:ascii="Times New Roman" w:hAnsi="Times New Roman"/>
                <w:b/>
                <w:sz w:val="24"/>
              </w:rPr>
            </w:pPr>
            <w:r w:rsidRPr="00DB53E4">
              <w:rPr>
                <w:rFonts w:ascii="Times New Roman" w:hAnsi="Times New Roman"/>
                <w:b/>
                <w:sz w:val="24"/>
              </w:rPr>
              <w:t>(% pop.)</w:t>
            </w:r>
          </w:p>
        </w:tc>
        <w:tc>
          <w:tcPr>
            <w:tcW w:w="3830" w:type="dxa"/>
            <w:gridSpan w:val="2"/>
          </w:tcPr>
          <w:p w14:paraId="28E03C26" w14:textId="77777777" w:rsidR="003D6E80" w:rsidRPr="00DB53E4" w:rsidRDefault="003D6E80" w:rsidP="00FE69F2">
            <w:pPr>
              <w:jc w:val="center"/>
              <w:rPr>
                <w:rFonts w:ascii="Times New Roman" w:hAnsi="Times New Roman"/>
                <w:b/>
                <w:sz w:val="24"/>
              </w:rPr>
            </w:pPr>
            <w:r w:rsidRPr="00DB53E4">
              <w:rPr>
                <w:rFonts w:ascii="Times New Roman" w:hAnsi="Times New Roman"/>
                <w:b/>
                <w:sz w:val="24"/>
              </w:rPr>
              <w:t>Systolic CHF</w:t>
            </w:r>
          </w:p>
          <w:p w14:paraId="36B02B70" w14:textId="3D7045F6" w:rsidR="003D6E80" w:rsidRPr="00DB53E4" w:rsidRDefault="003D6E80" w:rsidP="00FE69F2">
            <w:pPr>
              <w:jc w:val="center"/>
              <w:rPr>
                <w:rFonts w:ascii="Times New Roman" w:hAnsi="Times New Roman"/>
                <w:b/>
                <w:sz w:val="24"/>
              </w:rPr>
            </w:pPr>
            <w:r w:rsidRPr="00DB53E4">
              <w:rPr>
                <w:rFonts w:ascii="Times New Roman" w:hAnsi="Times New Roman"/>
                <w:b/>
                <w:sz w:val="24"/>
              </w:rPr>
              <w:t>(LVEF &lt;0.40)</w:t>
            </w:r>
          </w:p>
        </w:tc>
        <w:tc>
          <w:tcPr>
            <w:tcW w:w="3831" w:type="dxa"/>
            <w:gridSpan w:val="2"/>
          </w:tcPr>
          <w:p w14:paraId="779A96D6" w14:textId="77777777" w:rsidR="003D6E80" w:rsidRPr="00DB53E4" w:rsidRDefault="003D6E80" w:rsidP="00FE69F2">
            <w:pPr>
              <w:jc w:val="center"/>
              <w:rPr>
                <w:rFonts w:ascii="Times New Roman" w:hAnsi="Times New Roman"/>
                <w:b/>
                <w:sz w:val="24"/>
              </w:rPr>
            </w:pPr>
            <w:r w:rsidRPr="00DB53E4">
              <w:rPr>
                <w:rFonts w:ascii="Times New Roman" w:hAnsi="Times New Roman"/>
                <w:b/>
                <w:sz w:val="24"/>
              </w:rPr>
              <w:t>Diastolic CHF</w:t>
            </w:r>
          </w:p>
          <w:p w14:paraId="70B9A16F" w14:textId="009982E9" w:rsidR="003D6E80" w:rsidRPr="00DB53E4" w:rsidRDefault="003D6E80" w:rsidP="00FE69F2">
            <w:pPr>
              <w:jc w:val="center"/>
              <w:rPr>
                <w:rFonts w:ascii="Times New Roman" w:hAnsi="Times New Roman"/>
                <w:b/>
                <w:sz w:val="24"/>
              </w:rPr>
            </w:pPr>
            <w:r w:rsidRPr="00DB53E4">
              <w:rPr>
                <w:rFonts w:ascii="Times New Roman" w:hAnsi="Times New Roman"/>
                <w:b/>
                <w:sz w:val="24"/>
              </w:rPr>
              <w:t>(LVEF ≥0.40)</w:t>
            </w:r>
          </w:p>
        </w:tc>
      </w:tr>
      <w:tr w:rsidR="00DB53E4" w:rsidRPr="00DB53E4" w14:paraId="1CEB984C" w14:textId="77777777" w:rsidTr="000806F4">
        <w:tc>
          <w:tcPr>
            <w:tcW w:w="2088" w:type="dxa"/>
          </w:tcPr>
          <w:p w14:paraId="0834084B" w14:textId="77777777" w:rsidR="001C47A8" w:rsidRPr="00DB53E4" w:rsidRDefault="001C47A8" w:rsidP="00FE69F2">
            <w:pPr>
              <w:rPr>
                <w:rFonts w:ascii="Times New Roman" w:hAnsi="Times New Roman"/>
                <w:b/>
                <w:sz w:val="24"/>
              </w:rPr>
            </w:pPr>
          </w:p>
        </w:tc>
        <w:tc>
          <w:tcPr>
            <w:tcW w:w="1915" w:type="dxa"/>
          </w:tcPr>
          <w:p w14:paraId="4CD83ABE" w14:textId="77777777" w:rsidR="001C47A8" w:rsidRPr="00DB53E4" w:rsidRDefault="001C47A8" w:rsidP="00FE69F2">
            <w:pPr>
              <w:jc w:val="center"/>
              <w:rPr>
                <w:rFonts w:ascii="Times New Roman" w:hAnsi="Times New Roman"/>
                <w:b/>
                <w:sz w:val="24"/>
              </w:rPr>
            </w:pPr>
            <w:r w:rsidRPr="00DB53E4">
              <w:rPr>
                <w:rFonts w:ascii="Times New Roman" w:hAnsi="Times New Roman"/>
                <w:b/>
                <w:sz w:val="24"/>
              </w:rPr>
              <w:t>RAN</w:t>
            </w:r>
          </w:p>
          <w:p w14:paraId="4F2ED666" w14:textId="1C3FDF2B" w:rsidR="001C47A8" w:rsidRPr="00DB53E4" w:rsidRDefault="001C47A8" w:rsidP="00FE69F2">
            <w:pPr>
              <w:jc w:val="center"/>
              <w:rPr>
                <w:rFonts w:ascii="Times New Roman" w:hAnsi="Times New Roman"/>
                <w:b/>
                <w:sz w:val="24"/>
              </w:rPr>
            </w:pPr>
            <w:r w:rsidRPr="00DB53E4">
              <w:rPr>
                <w:rFonts w:ascii="Times New Roman" w:hAnsi="Times New Roman"/>
                <w:b/>
                <w:sz w:val="24"/>
              </w:rPr>
              <w:t>(N = 41</w:t>
            </w:r>
            <w:r w:rsidR="003D6E80" w:rsidRPr="00DB53E4">
              <w:rPr>
                <w:rFonts w:ascii="Times New Roman" w:hAnsi="Times New Roman"/>
                <w:b/>
                <w:sz w:val="24"/>
              </w:rPr>
              <w:t>)</w:t>
            </w:r>
          </w:p>
        </w:tc>
        <w:tc>
          <w:tcPr>
            <w:tcW w:w="1915" w:type="dxa"/>
          </w:tcPr>
          <w:p w14:paraId="30CF598A" w14:textId="77777777" w:rsidR="001C47A8" w:rsidRPr="00DB53E4" w:rsidRDefault="001C47A8" w:rsidP="00FE69F2">
            <w:pPr>
              <w:jc w:val="center"/>
              <w:rPr>
                <w:rFonts w:ascii="Times New Roman" w:hAnsi="Times New Roman"/>
                <w:b/>
                <w:sz w:val="24"/>
              </w:rPr>
            </w:pPr>
            <w:r w:rsidRPr="00DB53E4">
              <w:rPr>
                <w:rFonts w:ascii="Times New Roman" w:hAnsi="Times New Roman"/>
                <w:b/>
                <w:sz w:val="24"/>
              </w:rPr>
              <w:t>NORAN</w:t>
            </w:r>
          </w:p>
          <w:p w14:paraId="52E3E6E3" w14:textId="1DAADC3A" w:rsidR="001C47A8" w:rsidRPr="00DB53E4" w:rsidRDefault="001C47A8" w:rsidP="00FE69F2">
            <w:pPr>
              <w:jc w:val="center"/>
              <w:rPr>
                <w:rFonts w:ascii="Times New Roman" w:hAnsi="Times New Roman"/>
                <w:b/>
                <w:sz w:val="24"/>
              </w:rPr>
            </w:pPr>
            <w:r w:rsidRPr="00DB53E4">
              <w:rPr>
                <w:rFonts w:ascii="Times New Roman" w:hAnsi="Times New Roman"/>
                <w:b/>
                <w:sz w:val="24"/>
              </w:rPr>
              <w:t>(N = 43)</w:t>
            </w:r>
          </w:p>
        </w:tc>
        <w:tc>
          <w:tcPr>
            <w:tcW w:w="1915" w:type="dxa"/>
          </w:tcPr>
          <w:p w14:paraId="72086399" w14:textId="77777777" w:rsidR="001C47A8" w:rsidRPr="00DB53E4" w:rsidRDefault="001C47A8" w:rsidP="00FE69F2">
            <w:pPr>
              <w:jc w:val="center"/>
              <w:rPr>
                <w:rFonts w:ascii="Times New Roman" w:hAnsi="Times New Roman"/>
                <w:b/>
                <w:sz w:val="24"/>
              </w:rPr>
            </w:pPr>
            <w:r w:rsidRPr="00DB53E4">
              <w:rPr>
                <w:rFonts w:ascii="Times New Roman" w:hAnsi="Times New Roman"/>
                <w:b/>
                <w:sz w:val="24"/>
              </w:rPr>
              <w:t>RAN</w:t>
            </w:r>
          </w:p>
          <w:p w14:paraId="0C1D7885" w14:textId="46E1DB0B" w:rsidR="001C47A8" w:rsidRPr="00DB53E4" w:rsidRDefault="001C47A8" w:rsidP="00FE69F2">
            <w:pPr>
              <w:jc w:val="center"/>
              <w:rPr>
                <w:rFonts w:ascii="Times New Roman" w:hAnsi="Times New Roman"/>
                <w:b/>
                <w:sz w:val="24"/>
              </w:rPr>
            </w:pPr>
            <w:r w:rsidRPr="00DB53E4">
              <w:rPr>
                <w:rFonts w:ascii="Times New Roman" w:hAnsi="Times New Roman"/>
                <w:b/>
                <w:sz w:val="24"/>
              </w:rPr>
              <w:t>(N = 13)</w:t>
            </w:r>
          </w:p>
        </w:tc>
        <w:tc>
          <w:tcPr>
            <w:tcW w:w="1916" w:type="dxa"/>
          </w:tcPr>
          <w:p w14:paraId="72846B0E" w14:textId="77777777" w:rsidR="001C47A8" w:rsidRPr="00DB53E4" w:rsidRDefault="001C47A8" w:rsidP="00FE69F2">
            <w:pPr>
              <w:jc w:val="center"/>
              <w:rPr>
                <w:rFonts w:ascii="Times New Roman" w:hAnsi="Times New Roman"/>
                <w:b/>
                <w:sz w:val="24"/>
              </w:rPr>
            </w:pPr>
            <w:r w:rsidRPr="00DB53E4">
              <w:rPr>
                <w:rFonts w:ascii="Times New Roman" w:hAnsi="Times New Roman"/>
                <w:b/>
                <w:sz w:val="24"/>
              </w:rPr>
              <w:t>NORAN</w:t>
            </w:r>
          </w:p>
          <w:p w14:paraId="61A548ED" w14:textId="5D0BE807" w:rsidR="001C47A8" w:rsidRPr="00DB53E4" w:rsidRDefault="001C47A8" w:rsidP="00FE69F2">
            <w:pPr>
              <w:jc w:val="center"/>
              <w:rPr>
                <w:rFonts w:ascii="Times New Roman" w:hAnsi="Times New Roman"/>
                <w:b/>
                <w:sz w:val="24"/>
              </w:rPr>
            </w:pPr>
            <w:r w:rsidRPr="00DB53E4">
              <w:rPr>
                <w:rFonts w:ascii="Times New Roman" w:hAnsi="Times New Roman"/>
                <w:b/>
                <w:sz w:val="24"/>
              </w:rPr>
              <w:t>(N = 12)</w:t>
            </w:r>
          </w:p>
        </w:tc>
      </w:tr>
      <w:tr w:rsidR="00DB53E4" w:rsidRPr="00DB53E4" w14:paraId="7C320286" w14:textId="77777777" w:rsidTr="000806F4">
        <w:tc>
          <w:tcPr>
            <w:tcW w:w="2088" w:type="dxa"/>
            <w:vAlign w:val="center"/>
          </w:tcPr>
          <w:p w14:paraId="153E5A2D" w14:textId="77777777" w:rsidR="001C47A8" w:rsidRPr="00DB53E4" w:rsidRDefault="001C47A8" w:rsidP="001501BA">
            <w:pPr>
              <w:spacing w:before="60"/>
              <w:rPr>
                <w:rFonts w:ascii="Times New Roman" w:hAnsi="Times New Roman"/>
                <w:b/>
                <w:sz w:val="24"/>
              </w:rPr>
            </w:pPr>
            <w:r w:rsidRPr="00DB53E4">
              <w:rPr>
                <w:rFonts w:ascii="Times New Roman" w:hAnsi="Times New Roman"/>
                <w:b/>
                <w:sz w:val="24"/>
              </w:rPr>
              <w:t>Age (mean)</w:t>
            </w:r>
          </w:p>
        </w:tc>
        <w:tc>
          <w:tcPr>
            <w:tcW w:w="1915" w:type="dxa"/>
            <w:vAlign w:val="center"/>
          </w:tcPr>
          <w:p w14:paraId="14163D87"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61</w:t>
            </w:r>
          </w:p>
        </w:tc>
        <w:tc>
          <w:tcPr>
            <w:tcW w:w="1915" w:type="dxa"/>
            <w:vAlign w:val="center"/>
          </w:tcPr>
          <w:p w14:paraId="34431AF7"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63</w:t>
            </w:r>
          </w:p>
        </w:tc>
        <w:tc>
          <w:tcPr>
            <w:tcW w:w="1915" w:type="dxa"/>
            <w:vAlign w:val="center"/>
          </w:tcPr>
          <w:p w14:paraId="0D6E550B"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67</w:t>
            </w:r>
          </w:p>
        </w:tc>
        <w:tc>
          <w:tcPr>
            <w:tcW w:w="1916" w:type="dxa"/>
            <w:vAlign w:val="center"/>
          </w:tcPr>
          <w:p w14:paraId="5CC13C45"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63</w:t>
            </w:r>
          </w:p>
        </w:tc>
      </w:tr>
      <w:tr w:rsidR="00DB53E4" w:rsidRPr="00DB53E4" w14:paraId="446E5DDB" w14:textId="77777777" w:rsidTr="000806F4">
        <w:tc>
          <w:tcPr>
            <w:tcW w:w="2088" w:type="dxa"/>
            <w:vAlign w:val="center"/>
          </w:tcPr>
          <w:p w14:paraId="11905B74" w14:textId="77777777" w:rsidR="003D6E80" w:rsidRPr="00DB53E4" w:rsidRDefault="003D6E80" w:rsidP="001501BA">
            <w:pPr>
              <w:spacing w:before="60"/>
              <w:rPr>
                <w:rFonts w:ascii="Times New Roman" w:hAnsi="Times New Roman"/>
                <w:b/>
                <w:sz w:val="24"/>
              </w:rPr>
            </w:pPr>
            <w:r w:rsidRPr="00DB53E4">
              <w:rPr>
                <w:rFonts w:ascii="Times New Roman" w:hAnsi="Times New Roman"/>
                <w:b/>
                <w:sz w:val="24"/>
              </w:rPr>
              <w:t>Gender</w:t>
            </w:r>
          </w:p>
          <w:p w14:paraId="2597B841" w14:textId="6A113BFE" w:rsidR="001C47A8" w:rsidRPr="00DB53E4" w:rsidRDefault="001C47A8" w:rsidP="001501BA">
            <w:pPr>
              <w:spacing w:before="60"/>
              <w:rPr>
                <w:rFonts w:ascii="Times New Roman" w:hAnsi="Times New Roman"/>
                <w:b/>
                <w:sz w:val="24"/>
              </w:rPr>
            </w:pPr>
            <w:r w:rsidRPr="00DB53E4">
              <w:rPr>
                <w:rFonts w:ascii="Times New Roman" w:hAnsi="Times New Roman"/>
                <w:b/>
                <w:sz w:val="24"/>
              </w:rPr>
              <w:t>(F, M)</w:t>
            </w:r>
          </w:p>
        </w:tc>
        <w:tc>
          <w:tcPr>
            <w:tcW w:w="1915" w:type="dxa"/>
            <w:vAlign w:val="center"/>
          </w:tcPr>
          <w:p w14:paraId="685A21F2" w14:textId="77777777" w:rsidR="003D6E80" w:rsidRPr="00DB53E4" w:rsidRDefault="003D6E80" w:rsidP="001501BA">
            <w:pPr>
              <w:spacing w:before="60"/>
              <w:jc w:val="center"/>
              <w:rPr>
                <w:rFonts w:ascii="Times New Roman" w:hAnsi="Times New Roman"/>
                <w:sz w:val="24"/>
              </w:rPr>
            </w:pPr>
            <w:r w:rsidRPr="00DB53E4">
              <w:rPr>
                <w:rFonts w:ascii="Times New Roman" w:hAnsi="Times New Roman"/>
                <w:sz w:val="24"/>
              </w:rPr>
              <w:t>20, 21</w:t>
            </w:r>
          </w:p>
          <w:p w14:paraId="48846CE8" w14:textId="64D540D1"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(48.8%, 51.2%)</w:t>
            </w:r>
          </w:p>
        </w:tc>
        <w:tc>
          <w:tcPr>
            <w:tcW w:w="1915" w:type="dxa"/>
            <w:vAlign w:val="center"/>
          </w:tcPr>
          <w:p w14:paraId="6FBFB05F" w14:textId="77777777" w:rsidR="003D6E80" w:rsidRPr="00DB53E4" w:rsidRDefault="003D6E80" w:rsidP="001501BA">
            <w:pPr>
              <w:spacing w:before="60"/>
              <w:jc w:val="center"/>
              <w:rPr>
                <w:rFonts w:ascii="Times New Roman" w:hAnsi="Times New Roman"/>
                <w:sz w:val="24"/>
              </w:rPr>
            </w:pPr>
            <w:r w:rsidRPr="00DB53E4">
              <w:rPr>
                <w:rFonts w:ascii="Times New Roman" w:hAnsi="Times New Roman"/>
                <w:sz w:val="24"/>
              </w:rPr>
              <w:t>28, 15</w:t>
            </w:r>
          </w:p>
          <w:p w14:paraId="1B52CB36" w14:textId="27DE2CB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(44.4%, 55.6%)</w:t>
            </w:r>
          </w:p>
        </w:tc>
        <w:tc>
          <w:tcPr>
            <w:tcW w:w="1915" w:type="dxa"/>
            <w:vAlign w:val="center"/>
          </w:tcPr>
          <w:p w14:paraId="19D4A36E" w14:textId="77777777" w:rsidR="003D6E80" w:rsidRPr="00DB53E4" w:rsidRDefault="001C47A8" w:rsidP="001501BA">
            <w:pPr>
              <w:spacing w:before="60"/>
              <w:jc w:val="center"/>
              <w:rPr>
                <w:rFonts w:ascii="Times New Roman" w:hAnsi="Times New Roman"/>
                <w:sz w:val="24"/>
              </w:rPr>
            </w:pPr>
            <w:r w:rsidRPr="00DB53E4">
              <w:rPr>
                <w:rFonts w:ascii="Times New Roman" w:hAnsi="Times New Roman"/>
                <w:sz w:val="24"/>
              </w:rPr>
              <w:t>5, 8</w:t>
            </w:r>
          </w:p>
          <w:p w14:paraId="524AA2AB" w14:textId="0D8E7D12"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(38.5%, 61.5%)</w:t>
            </w:r>
          </w:p>
        </w:tc>
        <w:tc>
          <w:tcPr>
            <w:tcW w:w="1916" w:type="dxa"/>
            <w:vAlign w:val="center"/>
          </w:tcPr>
          <w:p w14:paraId="6C535905" w14:textId="77777777" w:rsidR="003D6E80" w:rsidRPr="00DB53E4" w:rsidRDefault="003D6E80" w:rsidP="001501BA">
            <w:pPr>
              <w:spacing w:before="60"/>
              <w:jc w:val="center"/>
              <w:rPr>
                <w:rFonts w:ascii="Times New Roman" w:hAnsi="Times New Roman"/>
                <w:sz w:val="24"/>
              </w:rPr>
            </w:pPr>
            <w:r w:rsidRPr="00DB53E4">
              <w:rPr>
                <w:rFonts w:ascii="Times New Roman" w:hAnsi="Times New Roman"/>
                <w:sz w:val="24"/>
              </w:rPr>
              <w:t>6, 6</w:t>
            </w:r>
          </w:p>
          <w:p w14:paraId="144F61FA" w14:textId="548B1192"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(50.0%, 50.0%)</w:t>
            </w:r>
          </w:p>
        </w:tc>
      </w:tr>
      <w:tr w:rsidR="00DB53E4" w:rsidRPr="00DB53E4" w14:paraId="34CE56AC" w14:textId="77777777" w:rsidTr="000806F4">
        <w:tc>
          <w:tcPr>
            <w:tcW w:w="2088" w:type="dxa"/>
            <w:vAlign w:val="center"/>
          </w:tcPr>
          <w:p w14:paraId="59137093" w14:textId="77777777" w:rsidR="001C47A8" w:rsidRPr="00DB53E4" w:rsidRDefault="001C47A8" w:rsidP="001501BA">
            <w:pPr>
              <w:spacing w:before="60"/>
              <w:rPr>
                <w:rFonts w:ascii="Times New Roman" w:hAnsi="Times New Roman"/>
                <w:b/>
                <w:sz w:val="24"/>
              </w:rPr>
            </w:pPr>
            <w:r w:rsidRPr="00DB53E4">
              <w:rPr>
                <w:rFonts w:ascii="Times New Roman" w:hAnsi="Times New Roman"/>
                <w:b/>
                <w:sz w:val="24"/>
              </w:rPr>
              <w:t>Comorbidities</w:t>
            </w:r>
          </w:p>
        </w:tc>
        <w:tc>
          <w:tcPr>
            <w:tcW w:w="1915" w:type="dxa"/>
            <w:vAlign w:val="center"/>
          </w:tcPr>
          <w:p w14:paraId="59D2A552" w14:textId="77777777" w:rsidR="001C47A8" w:rsidRPr="00DB53E4" w:rsidRDefault="001C47A8" w:rsidP="001501BA">
            <w:pPr>
              <w:spacing w:before="60"/>
              <w:jc w:val="center"/>
              <w:rPr>
                <w:rFonts w:ascii="Times New Roman" w:hAnsi="Times New Roman"/>
                <w:sz w:val="24"/>
              </w:rPr>
            </w:pPr>
          </w:p>
        </w:tc>
        <w:tc>
          <w:tcPr>
            <w:tcW w:w="1915" w:type="dxa"/>
            <w:vAlign w:val="center"/>
          </w:tcPr>
          <w:p w14:paraId="011D268A" w14:textId="77777777" w:rsidR="001C47A8" w:rsidRPr="00DB53E4" w:rsidRDefault="001C47A8" w:rsidP="001501BA">
            <w:pPr>
              <w:spacing w:before="60"/>
              <w:jc w:val="center"/>
              <w:rPr>
                <w:rFonts w:ascii="Times New Roman" w:hAnsi="Times New Roman"/>
                <w:sz w:val="24"/>
              </w:rPr>
            </w:pPr>
          </w:p>
        </w:tc>
        <w:tc>
          <w:tcPr>
            <w:tcW w:w="1915" w:type="dxa"/>
            <w:vAlign w:val="center"/>
          </w:tcPr>
          <w:p w14:paraId="565C3740" w14:textId="77777777" w:rsidR="001C47A8" w:rsidRPr="00DB53E4" w:rsidRDefault="001C47A8" w:rsidP="001501BA">
            <w:pPr>
              <w:spacing w:before="60"/>
              <w:jc w:val="center"/>
              <w:rPr>
                <w:rFonts w:ascii="Times New Roman" w:hAnsi="Times New Roman"/>
                <w:sz w:val="24"/>
              </w:rPr>
            </w:pPr>
          </w:p>
        </w:tc>
        <w:tc>
          <w:tcPr>
            <w:tcW w:w="1916" w:type="dxa"/>
            <w:vAlign w:val="center"/>
          </w:tcPr>
          <w:p w14:paraId="2AC07828" w14:textId="77777777" w:rsidR="001C47A8" w:rsidRPr="00DB53E4" w:rsidRDefault="001C47A8" w:rsidP="001501BA">
            <w:pPr>
              <w:spacing w:before="60"/>
              <w:jc w:val="center"/>
              <w:rPr>
                <w:rFonts w:ascii="Times New Roman" w:hAnsi="Times New Roman"/>
                <w:sz w:val="24"/>
              </w:rPr>
            </w:pPr>
          </w:p>
        </w:tc>
      </w:tr>
      <w:tr w:rsidR="00DB53E4" w:rsidRPr="00DB53E4" w14:paraId="426F5CF3" w14:textId="77777777" w:rsidTr="000806F4">
        <w:tc>
          <w:tcPr>
            <w:tcW w:w="2088" w:type="dxa"/>
            <w:vAlign w:val="center"/>
          </w:tcPr>
          <w:p w14:paraId="6ADFCA8A" w14:textId="00012535"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1C47A8" w:rsidRPr="00DB53E4">
              <w:rPr>
                <w:rFonts w:ascii="Times New Roman" w:hAnsi="Times New Roman"/>
                <w:b/>
                <w:sz w:val="24"/>
              </w:rPr>
              <w:t>CAD</w:t>
            </w:r>
          </w:p>
        </w:tc>
        <w:tc>
          <w:tcPr>
            <w:tcW w:w="1915" w:type="dxa"/>
            <w:vAlign w:val="center"/>
          </w:tcPr>
          <w:p w14:paraId="266A09F8" w14:textId="2884F89B"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21</w:t>
            </w:r>
            <w:r w:rsidR="00FE69F2">
              <w:rPr>
                <w:rFonts w:ascii="Times New Roman" w:hAnsi="Times New Roman"/>
                <w:sz w:val="24"/>
              </w:rPr>
              <w:t xml:space="preserve"> </w:t>
            </w:r>
            <w:r w:rsidR="001C47A8" w:rsidRPr="00DB53E4">
              <w:rPr>
                <w:rFonts w:ascii="Times New Roman" w:hAnsi="Times New Roman"/>
                <w:sz w:val="24"/>
              </w:rPr>
              <w:t>(51.2%)</w:t>
            </w:r>
          </w:p>
        </w:tc>
        <w:tc>
          <w:tcPr>
            <w:tcW w:w="1915" w:type="dxa"/>
            <w:vAlign w:val="center"/>
          </w:tcPr>
          <w:p w14:paraId="4D0D300E" w14:textId="552D8A17"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24</w:t>
            </w:r>
            <w:r w:rsidR="001501BA">
              <w:rPr>
                <w:rFonts w:ascii="Times New Roman" w:hAnsi="Times New Roman"/>
                <w:sz w:val="24"/>
              </w:rPr>
              <w:t xml:space="preserve"> </w:t>
            </w:r>
            <w:r w:rsidR="001C47A8" w:rsidRPr="00DB53E4">
              <w:rPr>
                <w:rFonts w:ascii="Times New Roman" w:hAnsi="Times New Roman"/>
                <w:sz w:val="24"/>
              </w:rPr>
              <w:t>(55.8%)</w:t>
            </w:r>
          </w:p>
        </w:tc>
        <w:tc>
          <w:tcPr>
            <w:tcW w:w="1915" w:type="dxa"/>
            <w:vAlign w:val="center"/>
          </w:tcPr>
          <w:p w14:paraId="0DF97570" w14:textId="54945BAD"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7</w:t>
            </w:r>
            <w:r w:rsidR="001501BA">
              <w:rPr>
                <w:rFonts w:ascii="Times New Roman" w:hAnsi="Times New Roman"/>
                <w:sz w:val="24"/>
              </w:rPr>
              <w:t xml:space="preserve"> </w:t>
            </w:r>
            <w:r w:rsidR="001C47A8" w:rsidRPr="00DB53E4">
              <w:rPr>
                <w:rFonts w:ascii="Times New Roman" w:hAnsi="Times New Roman"/>
                <w:sz w:val="24"/>
              </w:rPr>
              <w:t>(53.8%)</w:t>
            </w:r>
          </w:p>
        </w:tc>
        <w:tc>
          <w:tcPr>
            <w:tcW w:w="1916" w:type="dxa"/>
            <w:vAlign w:val="center"/>
          </w:tcPr>
          <w:p w14:paraId="361AEFD4" w14:textId="6F6E71F9"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6</w:t>
            </w:r>
            <w:r w:rsidR="001501BA">
              <w:rPr>
                <w:rFonts w:ascii="Times New Roman" w:hAnsi="Times New Roman"/>
                <w:sz w:val="24"/>
              </w:rPr>
              <w:t xml:space="preserve"> </w:t>
            </w:r>
            <w:r w:rsidR="001C47A8" w:rsidRPr="00DB53E4">
              <w:rPr>
                <w:rFonts w:ascii="Times New Roman" w:hAnsi="Times New Roman"/>
                <w:sz w:val="24"/>
              </w:rPr>
              <w:t>(50.0%)</w:t>
            </w:r>
          </w:p>
        </w:tc>
      </w:tr>
      <w:tr w:rsidR="00DB53E4" w:rsidRPr="00DB53E4" w14:paraId="3C60AB8A" w14:textId="77777777" w:rsidTr="000806F4">
        <w:tc>
          <w:tcPr>
            <w:tcW w:w="2088" w:type="dxa"/>
            <w:vAlign w:val="center"/>
          </w:tcPr>
          <w:p w14:paraId="454DB450" w14:textId="46FD0CD0"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1C47A8" w:rsidRPr="00DB53E4">
              <w:rPr>
                <w:rFonts w:ascii="Times New Roman" w:hAnsi="Times New Roman"/>
                <w:b/>
                <w:sz w:val="24"/>
              </w:rPr>
              <w:t>Diabetes II</w:t>
            </w:r>
          </w:p>
        </w:tc>
        <w:tc>
          <w:tcPr>
            <w:tcW w:w="1915" w:type="dxa"/>
            <w:vAlign w:val="center"/>
          </w:tcPr>
          <w:p w14:paraId="510B3954" w14:textId="5068FBBE"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14</w:t>
            </w:r>
            <w:r w:rsidR="00FE69F2">
              <w:rPr>
                <w:rFonts w:ascii="Times New Roman" w:hAnsi="Times New Roman"/>
                <w:sz w:val="24"/>
              </w:rPr>
              <w:t xml:space="preserve"> </w:t>
            </w:r>
            <w:r w:rsidRPr="00DB53E4">
              <w:rPr>
                <w:rFonts w:ascii="Times New Roman" w:hAnsi="Times New Roman"/>
                <w:sz w:val="24"/>
              </w:rPr>
              <w:t>(34.1%)</w:t>
            </w:r>
          </w:p>
        </w:tc>
        <w:tc>
          <w:tcPr>
            <w:tcW w:w="1915" w:type="dxa"/>
            <w:vAlign w:val="center"/>
          </w:tcPr>
          <w:p w14:paraId="36A3244E" w14:textId="06212E27"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12</w:t>
            </w:r>
            <w:r w:rsidR="001501BA">
              <w:rPr>
                <w:rFonts w:ascii="Times New Roman" w:hAnsi="Times New Roman"/>
                <w:sz w:val="24"/>
              </w:rPr>
              <w:t xml:space="preserve"> </w:t>
            </w:r>
            <w:r w:rsidR="001C47A8" w:rsidRPr="00DB53E4">
              <w:rPr>
                <w:rFonts w:ascii="Times New Roman" w:hAnsi="Times New Roman"/>
                <w:sz w:val="24"/>
              </w:rPr>
              <w:t>(27.9%)</w:t>
            </w:r>
          </w:p>
        </w:tc>
        <w:tc>
          <w:tcPr>
            <w:tcW w:w="1915" w:type="dxa"/>
            <w:vAlign w:val="center"/>
          </w:tcPr>
          <w:p w14:paraId="2BB4A78B" w14:textId="0E1D94AF"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5</w:t>
            </w:r>
            <w:r w:rsidR="001501BA">
              <w:rPr>
                <w:rFonts w:ascii="Times New Roman" w:hAnsi="Times New Roman"/>
                <w:sz w:val="24"/>
              </w:rPr>
              <w:t xml:space="preserve"> </w:t>
            </w:r>
            <w:r w:rsidR="001C47A8" w:rsidRPr="00DB53E4">
              <w:rPr>
                <w:rFonts w:ascii="Times New Roman" w:hAnsi="Times New Roman"/>
                <w:sz w:val="24"/>
              </w:rPr>
              <w:t>(38.5%)</w:t>
            </w:r>
          </w:p>
        </w:tc>
        <w:tc>
          <w:tcPr>
            <w:tcW w:w="1916" w:type="dxa"/>
            <w:vAlign w:val="center"/>
          </w:tcPr>
          <w:p w14:paraId="4C8C45DA" w14:textId="255BFC69"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5</w:t>
            </w:r>
            <w:r w:rsidR="001501BA">
              <w:rPr>
                <w:rFonts w:ascii="Times New Roman" w:hAnsi="Times New Roman"/>
                <w:sz w:val="24"/>
              </w:rPr>
              <w:t xml:space="preserve"> </w:t>
            </w:r>
            <w:r w:rsidR="001C47A8" w:rsidRPr="00DB53E4">
              <w:rPr>
                <w:rFonts w:ascii="Times New Roman" w:hAnsi="Times New Roman"/>
                <w:sz w:val="24"/>
              </w:rPr>
              <w:t>(41.7%)</w:t>
            </w:r>
          </w:p>
        </w:tc>
      </w:tr>
      <w:tr w:rsidR="00DB53E4" w:rsidRPr="00DB53E4" w14:paraId="26196B75" w14:textId="77777777" w:rsidTr="000806F4">
        <w:tc>
          <w:tcPr>
            <w:tcW w:w="2088" w:type="dxa"/>
            <w:vAlign w:val="center"/>
          </w:tcPr>
          <w:p w14:paraId="63A1A3D3" w14:textId="18D44047"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1C47A8" w:rsidRPr="00DB53E4">
              <w:rPr>
                <w:rFonts w:ascii="Times New Roman" w:hAnsi="Times New Roman"/>
                <w:b/>
                <w:sz w:val="24"/>
              </w:rPr>
              <w:t>Hypertension</w:t>
            </w:r>
          </w:p>
        </w:tc>
        <w:tc>
          <w:tcPr>
            <w:tcW w:w="1915" w:type="dxa"/>
            <w:vAlign w:val="center"/>
          </w:tcPr>
          <w:p w14:paraId="4B16B58F" w14:textId="045DC9DB"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20</w:t>
            </w:r>
            <w:r w:rsidR="00FE69F2">
              <w:rPr>
                <w:rFonts w:ascii="Times New Roman" w:hAnsi="Times New Roman"/>
                <w:sz w:val="24"/>
              </w:rPr>
              <w:t xml:space="preserve"> </w:t>
            </w:r>
            <w:r w:rsidR="001C47A8" w:rsidRPr="00DB53E4">
              <w:rPr>
                <w:rFonts w:ascii="Times New Roman" w:hAnsi="Times New Roman"/>
                <w:sz w:val="24"/>
              </w:rPr>
              <w:t>(48.8%)</w:t>
            </w:r>
          </w:p>
        </w:tc>
        <w:tc>
          <w:tcPr>
            <w:tcW w:w="1915" w:type="dxa"/>
            <w:vAlign w:val="center"/>
          </w:tcPr>
          <w:p w14:paraId="41401BF8" w14:textId="6BAA4435"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24</w:t>
            </w:r>
            <w:r w:rsidR="001501BA">
              <w:rPr>
                <w:rFonts w:ascii="Times New Roman" w:hAnsi="Times New Roman"/>
                <w:sz w:val="24"/>
              </w:rPr>
              <w:t xml:space="preserve"> </w:t>
            </w:r>
            <w:r w:rsidR="001C47A8" w:rsidRPr="00DB53E4">
              <w:rPr>
                <w:rFonts w:ascii="Times New Roman" w:hAnsi="Times New Roman"/>
                <w:sz w:val="24"/>
              </w:rPr>
              <w:t>(55.8%)</w:t>
            </w:r>
          </w:p>
        </w:tc>
        <w:tc>
          <w:tcPr>
            <w:tcW w:w="1915" w:type="dxa"/>
            <w:vAlign w:val="center"/>
          </w:tcPr>
          <w:p w14:paraId="537DDDF2" w14:textId="152EE4CC"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13</w:t>
            </w:r>
            <w:r w:rsidR="001501BA">
              <w:rPr>
                <w:rFonts w:ascii="Times New Roman" w:hAnsi="Times New Roman"/>
                <w:sz w:val="24"/>
              </w:rPr>
              <w:t xml:space="preserve"> </w:t>
            </w:r>
            <w:r w:rsidR="001C47A8" w:rsidRPr="00DB53E4">
              <w:rPr>
                <w:rFonts w:ascii="Times New Roman" w:hAnsi="Times New Roman"/>
                <w:sz w:val="24"/>
              </w:rPr>
              <w:t>(100%)</w:t>
            </w:r>
          </w:p>
        </w:tc>
        <w:tc>
          <w:tcPr>
            <w:tcW w:w="1916" w:type="dxa"/>
            <w:vAlign w:val="center"/>
          </w:tcPr>
          <w:p w14:paraId="1EB8797D" w14:textId="18F4D6FF"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9</w:t>
            </w:r>
            <w:r w:rsidR="001501BA">
              <w:rPr>
                <w:rFonts w:ascii="Times New Roman" w:hAnsi="Times New Roman"/>
                <w:sz w:val="24"/>
              </w:rPr>
              <w:t xml:space="preserve"> </w:t>
            </w:r>
            <w:r w:rsidR="001C47A8" w:rsidRPr="00DB53E4">
              <w:rPr>
                <w:rFonts w:ascii="Times New Roman" w:hAnsi="Times New Roman"/>
                <w:sz w:val="24"/>
              </w:rPr>
              <w:t>(75.0%)</w:t>
            </w:r>
          </w:p>
        </w:tc>
      </w:tr>
      <w:tr w:rsidR="00DB53E4" w:rsidRPr="00DB53E4" w14:paraId="4BDB72E7" w14:textId="77777777" w:rsidTr="000806F4">
        <w:tc>
          <w:tcPr>
            <w:tcW w:w="2088" w:type="dxa"/>
            <w:vAlign w:val="center"/>
          </w:tcPr>
          <w:p w14:paraId="383C2013" w14:textId="21B2921A"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1C47A8" w:rsidRPr="00DB53E4">
              <w:rPr>
                <w:rFonts w:ascii="Times New Roman" w:hAnsi="Times New Roman"/>
                <w:b/>
                <w:sz w:val="24"/>
              </w:rPr>
              <w:t>CRD</w:t>
            </w:r>
          </w:p>
        </w:tc>
        <w:tc>
          <w:tcPr>
            <w:tcW w:w="1915" w:type="dxa"/>
            <w:vAlign w:val="center"/>
          </w:tcPr>
          <w:p w14:paraId="75A7580F" w14:textId="60B8F1C8"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6</w:t>
            </w:r>
            <w:r w:rsidR="00FE69F2">
              <w:rPr>
                <w:rFonts w:ascii="Times New Roman" w:hAnsi="Times New Roman"/>
                <w:sz w:val="24"/>
              </w:rPr>
              <w:t xml:space="preserve"> </w:t>
            </w:r>
            <w:r w:rsidR="001C47A8" w:rsidRPr="00DB53E4">
              <w:rPr>
                <w:rFonts w:ascii="Times New Roman" w:hAnsi="Times New Roman"/>
                <w:sz w:val="24"/>
              </w:rPr>
              <w:t>(14.6%)</w:t>
            </w:r>
          </w:p>
        </w:tc>
        <w:tc>
          <w:tcPr>
            <w:tcW w:w="1915" w:type="dxa"/>
            <w:vAlign w:val="center"/>
          </w:tcPr>
          <w:p w14:paraId="2FEA2B84" w14:textId="6317E09D"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4</w:t>
            </w:r>
            <w:r w:rsidR="001501BA">
              <w:rPr>
                <w:rFonts w:ascii="Times New Roman" w:hAnsi="Times New Roman"/>
                <w:sz w:val="24"/>
              </w:rPr>
              <w:t xml:space="preserve"> </w:t>
            </w:r>
            <w:r w:rsidR="001C47A8" w:rsidRPr="00DB53E4">
              <w:rPr>
                <w:rFonts w:ascii="Times New Roman" w:hAnsi="Times New Roman"/>
                <w:sz w:val="24"/>
              </w:rPr>
              <w:t>(9.3%)</w:t>
            </w:r>
          </w:p>
        </w:tc>
        <w:tc>
          <w:tcPr>
            <w:tcW w:w="1915" w:type="dxa"/>
            <w:vAlign w:val="center"/>
          </w:tcPr>
          <w:p w14:paraId="4594285E" w14:textId="42D3DA70"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3</w:t>
            </w:r>
            <w:r w:rsidR="001501BA">
              <w:rPr>
                <w:rFonts w:ascii="Times New Roman" w:hAnsi="Times New Roman"/>
                <w:sz w:val="24"/>
              </w:rPr>
              <w:t xml:space="preserve"> </w:t>
            </w:r>
            <w:r w:rsidR="001C47A8" w:rsidRPr="00DB53E4">
              <w:rPr>
                <w:rFonts w:ascii="Times New Roman" w:hAnsi="Times New Roman"/>
                <w:sz w:val="24"/>
              </w:rPr>
              <w:t>(23.1%)</w:t>
            </w:r>
          </w:p>
        </w:tc>
        <w:tc>
          <w:tcPr>
            <w:tcW w:w="1916" w:type="dxa"/>
            <w:vAlign w:val="center"/>
          </w:tcPr>
          <w:p w14:paraId="5FDD6794"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0</w:t>
            </w:r>
          </w:p>
        </w:tc>
      </w:tr>
      <w:tr w:rsidR="00DB53E4" w:rsidRPr="00DB53E4" w14:paraId="5C392A00" w14:textId="77777777" w:rsidTr="000806F4">
        <w:tc>
          <w:tcPr>
            <w:tcW w:w="2088" w:type="dxa"/>
            <w:vAlign w:val="center"/>
          </w:tcPr>
          <w:p w14:paraId="3CD3F577" w14:textId="77777777" w:rsidR="001C47A8" w:rsidRPr="00DB53E4" w:rsidRDefault="001C47A8" w:rsidP="001501BA">
            <w:pPr>
              <w:spacing w:before="60"/>
              <w:rPr>
                <w:rFonts w:ascii="Times New Roman" w:hAnsi="Times New Roman"/>
                <w:b/>
                <w:sz w:val="24"/>
              </w:rPr>
            </w:pPr>
            <w:r w:rsidRPr="00DB53E4">
              <w:rPr>
                <w:rFonts w:ascii="Times New Roman" w:hAnsi="Times New Roman"/>
                <w:b/>
                <w:sz w:val="24"/>
              </w:rPr>
              <w:t>Therapy</w:t>
            </w:r>
          </w:p>
        </w:tc>
        <w:tc>
          <w:tcPr>
            <w:tcW w:w="1915" w:type="dxa"/>
            <w:vAlign w:val="center"/>
          </w:tcPr>
          <w:p w14:paraId="2A7C9F23" w14:textId="77777777" w:rsidR="001C47A8" w:rsidRPr="00DB53E4" w:rsidRDefault="001C47A8" w:rsidP="001501BA">
            <w:pPr>
              <w:spacing w:before="60"/>
              <w:jc w:val="center"/>
              <w:rPr>
                <w:rFonts w:ascii="Times New Roman" w:hAnsi="Times New Roman"/>
                <w:sz w:val="24"/>
              </w:rPr>
            </w:pPr>
          </w:p>
        </w:tc>
        <w:tc>
          <w:tcPr>
            <w:tcW w:w="1915" w:type="dxa"/>
            <w:vAlign w:val="center"/>
          </w:tcPr>
          <w:p w14:paraId="09F1D171" w14:textId="77777777" w:rsidR="001C47A8" w:rsidRPr="00DB53E4" w:rsidRDefault="001C47A8" w:rsidP="001501BA">
            <w:pPr>
              <w:spacing w:before="60"/>
              <w:jc w:val="center"/>
              <w:rPr>
                <w:rFonts w:ascii="Times New Roman" w:hAnsi="Times New Roman"/>
                <w:sz w:val="24"/>
              </w:rPr>
            </w:pPr>
          </w:p>
        </w:tc>
        <w:tc>
          <w:tcPr>
            <w:tcW w:w="1915" w:type="dxa"/>
            <w:vAlign w:val="center"/>
          </w:tcPr>
          <w:p w14:paraId="1CFC99B8" w14:textId="77777777" w:rsidR="001C47A8" w:rsidRPr="00DB53E4" w:rsidRDefault="001C47A8" w:rsidP="001501BA">
            <w:pPr>
              <w:spacing w:before="60"/>
              <w:jc w:val="center"/>
              <w:rPr>
                <w:rFonts w:ascii="Times New Roman" w:hAnsi="Times New Roman"/>
                <w:sz w:val="24"/>
              </w:rPr>
            </w:pPr>
          </w:p>
        </w:tc>
        <w:tc>
          <w:tcPr>
            <w:tcW w:w="1916" w:type="dxa"/>
            <w:vAlign w:val="center"/>
          </w:tcPr>
          <w:p w14:paraId="21A1EE21" w14:textId="77777777" w:rsidR="001C47A8" w:rsidRPr="00DB53E4" w:rsidRDefault="001C47A8" w:rsidP="001501BA">
            <w:pPr>
              <w:spacing w:before="60"/>
              <w:jc w:val="center"/>
              <w:rPr>
                <w:rFonts w:ascii="Times New Roman" w:hAnsi="Times New Roman"/>
                <w:sz w:val="24"/>
              </w:rPr>
            </w:pPr>
          </w:p>
        </w:tc>
      </w:tr>
      <w:tr w:rsidR="00DB53E4" w:rsidRPr="00DB53E4" w14:paraId="7246E4B3" w14:textId="77777777" w:rsidTr="000806F4">
        <w:tc>
          <w:tcPr>
            <w:tcW w:w="2088" w:type="dxa"/>
            <w:vAlign w:val="center"/>
          </w:tcPr>
          <w:p w14:paraId="180D1CD1" w14:textId="5A9BACA9"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1C47A8" w:rsidRPr="00DB53E4">
              <w:rPr>
                <w:rFonts w:ascii="Times New Roman" w:hAnsi="Times New Roman"/>
                <w:b/>
                <w:sz w:val="24"/>
              </w:rPr>
              <w:t>Amiodarone</w:t>
            </w:r>
          </w:p>
        </w:tc>
        <w:tc>
          <w:tcPr>
            <w:tcW w:w="1915" w:type="dxa"/>
            <w:vAlign w:val="center"/>
          </w:tcPr>
          <w:p w14:paraId="4A173719" w14:textId="2174C05C"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7</w:t>
            </w:r>
            <w:r w:rsidR="00FE69F2">
              <w:rPr>
                <w:rFonts w:ascii="Times New Roman" w:hAnsi="Times New Roman"/>
                <w:sz w:val="24"/>
              </w:rPr>
              <w:t xml:space="preserve"> </w:t>
            </w:r>
            <w:r w:rsidR="001C47A8" w:rsidRPr="00DB53E4">
              <w:rPr>
                <w:rFonts w:ascii="Times New Roman" w:hAnsi="Times New Roman"/>
                <w:sz w:val="24"/>
              </w:rPr>
              <w:t>(17.1%)</w:t>
            </w:r>
          </w:p>
        </w:tc>
        <w:tc>
          <w:tcPr>
            <w:tcW w:w="1915" w:type="dxa"/>
            <w:vAlign w:val="center"/>
          </w:tcPr>
          <w:p w14:paraId="77A98442" w14:textId="2AFD7DC4"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5</w:t>
            </w:r>
            <w:r w:rsidR="001501BA">
              <w:rPr>
                <w:rFonts w:ascii="Times New Roman" w:hAnsi="Times New Roman"/>
                <w:sz w:val="24"/>
              </w:rPr>
              <w:t xml:space="preserve"> </w:t>
            </w:r>
            <w:r w:rsidR="001C47A8" w:rsidRPr="00DB53E4">
              <w:rPr>
                <w:rFonts w:ascii="Times New Roman" w:hAnsi="Times New Roman"/>
                <w:sz w:val="24"/>
              </w:rPr>
              <w:t>(11.6%)</w:t>
            </w:r>
          </w:p>
        </w:tc>
        <w:tc>
          <w:tcPr>
            <w:tcW w:w="1915" w:type="dxa"/>
            <w:vAlign w:val="center"/>
          </w:tcPr>
          <w:p w14:paraId="3D43D170"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0</w:t>
            </w:r>
          </w:p>
        </w:tc>
        <w:tc>
          <w:tcPr>
            <w:tcW w:w="1916" w:type="dxa"/>
            <w:vAlign w:val="center"/>
          </w:tcPr>
          <w:p w14:paraId="6DC67A18"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0</w:t>
            </w:r>
          </w:p>
        </w:tc>
      </w:tr>
      <w:tr w:rsidR="00DB53E4" w:rsidRPr="00DB53E4" w14:paraId="2F2243D8" w14:textId="77777777" w:rsidTr="000806F4">
        <w:tc>
          <w:tcPr>
            <w:tcW w:w="2088" w:type="dxa"/>
            <w:vAlign w:val="center"/>
          </w:tcPr>
          <w:p w14:paraId="24C09C24" w14:textId="213BB899"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1C47A8" w:rsidRPr="00DB53E4">
              <w:rPr>
                <w:rFonts w:ascii="Times New Roman" w:hAnsi="Times New Roman"/>
                <w:b/>
                <w:sz w:val="24"/>
              </w:rPr>
              <w:t>Beta-blocker</w:t>
            </w:r>
          </w:p>
        </w:tc>
        <w:tc>
          <w:tcPr>
            <w:tcW w:w="1915" w:type="dxa"/>
            <w:vAlign w:val="center"/>
          </w:tcPr>
          <w:p w14:paraId="0C32E753" w14:textId="1AAC3DB1"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40</w:t>
            </w:r>
            <w:r w:rsidR="00FE69F2">
              <w:rPr>
                <w:rFonts w:ascii="Times New Roman" w:hAnsi="Times New Roman"/>
                <w:sz w:val="24"/>
              </w:rPr>
              <w:t xml:space="preserve"> </w:t>
            </w:r>
            <w:r w:rsidR="001C47A8" w:rsidRPr="00DB53E4">
              <w:rPr>
                <w:rFonts w:ascii="Times New Roman" w:hAnsi="Times New Roman"/>
                <w:sz w:val="24"/>
              </w:rPr>
              <w:t>(97.6%)</w:t>
            </w:r>
          </w:p>
        </w:tc>
        <w:tc>
          <w:tcPr>
            <w:tcW w:w="1915" w:type="dxa"/>
            <w:vAlign w:val="center"/>
          </w:tcPr>
          <w:p w14:paraId="17E11141" w14:textId="78CB5A28"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42</w:t>
            </w:r>
            <w:r w:rsidR="001501BA">
              <w:rPr>
                <w:rFonts w:ascii="Times New Roman" w:hAnsi="Times New Roman"/>
                <w:sz w:val="24"/>
              </w:rPr>
              <w:t xml:space="preserve"> </w:t>
            </w:r>
            <w:r w:rsidR="001C47A8" w:rsidRPr="00DB53E4">
              <w:rPr>
                <w:rFonts w:ascii="Times New Roman" w:hAnsi="Times New Roman"/>
                <w:sz w:val="24"/>
              </w:rPr>
              <w:t>(97.7%)</w:t>
            </w:r>
          </w:p>
        </w:tc>
        <w:tc>
          <w:tcPr>
            <w:tcW w:w="1915" w:type="dxa"/>
            <w:vAlign w:val="center"/>
          </w:tcPr>
          <w:p w14:paraId="305FA3A3" w14:textId="63893612"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13</w:t>
            </w:r>
            <w:r w:rsidR="001501BA">
              <w:rPr>
                <w:rFonts w:ascii="Times New Roman" w:hAnsi="Times New Roman"/>
                <w:sz w:val="24"/>
              </w:rPr>
              <w:t xml:space="preserve"> </w:t>
            </w:r>
            <w:r w:rsidR="001C47A8" w:rsidRPr="00DB53E4">
              <w:rPr>
                <w:rFonts w:ascii="Times New Roman" w:hAnsi="Times New Roman"/>
                <w:sz w:val="24"/>
              </w:rPr>
              <w:t>(100%)</w:t>
            </w:r>
          </w:p>
        </w:tc>
        <w:tc>
          <w:tcPr>
            <w:tcW w:w="1916" w:type="dxa"/>
            <w:vAlign w:val="center"/>
          </w:tcPr>
          <w:p w14:paraId="60156075" w14:textId="41BE3334"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12</w:t>
            </w:r>
            <w:r w:rsidR="001501BA">
              <w:rPr>
                <w:rFonts w:ascii="Times New Roman" w:hAnsi="Times New Roman"/>
                <w:sz w:val="24"/>
              </w:rPr>
              <w:t xml:space="preserve"> </w:t>
            </w:r>
            <w:r w:rsidR="001C47A8" w:rsidRPr="00DB53E4">
              <w:rPr>
                <w:rFonts w:ascii="Times New Roman" w:hAnsi="Times New Roman"/>
                <w:sz w:val="24"/>
              </w:rPr>
              <w:t>(100%)</w:t>
            </w:r>
          </w:p>
        </w:tc>
      </w:tr>
      <w:tr w:rsidR="00DB53E4" w:rsidRPr="00DB53E4" w14:paraId="516A05ED" w14:textId="77777777" w:rsidTr="000806F4">
        <w:tc>
          <w:tcPr>
            <w:tcW w:w="2088" w:type="dxa"/>
            <w:vAlign w:val="center"/>
          </w:tcPr>
          <w:p w14:paraId="792F8E78" w14:textId="0B2579F6" w:rsidR="003D6E80"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3D6E80" w:rsidRPr="00DB53E4">
              <w:rPr>
                <w:rFonts w:ascii="Times New Roman" w:hAnsi="Times New Roman"/>
                <w:b/>
                <w:sz w:val="24"/>
              </w:rPr>
              <w:t>Carvedilol</w:t>
            </w:r>
          </w:p>
          <w:p w14:paraId="5091790E" w14:textId="529EEC6F"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1C47A8" w:rsidRPr="00DB53E4">
              <w:rPr>
                <w:rFonts w:ascii="Times New Roman" w:hAnsi="Times New Roman"/>
                <w:b/>
                <w:sz w:val="24"/>
              </w:rPr>
              <w:t>(</w:t>
            </w:r>
            <w:proofErr w:type="spellStart"/>
            <w:r w:rsidR="001C47A8" w:rsidRPr="00DB53E4">
              <w:rPr>
                <w:rFonts w:ascii="Times New Roman" w:hAnsi="Times New Roman"/>
                <w:b/>
                <w:sz w:val="24"/>
              </w:rPr>
              <w:t>ave</w:t>
            </w:r>
            <w:proofErr w:type="spellEnd"/>
            <w:r w:rsidR="001C47A8" w:rsidRPr="00DB53E4">
              <w:rPr>
                <w:rFonts w:ascii="Times New Roman" w:hAnsi="Times New Roman"/>
                <w:b/>
                <w:sz w:val="24"/>
              </w:rPr>
              <w:t xml:space="preserve"> mg/d)</w:t>
            </w:r>
          </w:p>
        </w:tc>
        <w:tc>
          <w:tcPr>
            <w:tcW w:w="1915" w:type="dxa"/>
            <w:vAlign w:val="center"/>
          </w:tcPr>
          <w:p w14:paraId="77DDE1C7"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34</w:t>
            </w:r>
          </w:p>
        </w:tc>
        <w:tc>
          <w:tcPr>
            <w:tcW w:w="1915" w:type="dxa"/>
            <w:vAlign w:val="center"/>
          </w:tcPr>
          <w:p w14:paraId="162B8B61"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42</w:t>
            </w:r>
          </w:p>
        </w:tc>
        <w:tc>
          <w:tcPr>
            <w:tcW w:w="1915" w:type="dxa"/>
            <w:vAlign w:val="center"/>
          </w:tcPr>
          <w:p w14:paraId="1F8EB3EC"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34</w:t>
            </w:r>
          </w:p>
        </w:tc>
        <w:tc>
          <w:tcPr>
            <w:tcW w:w="1916" w:type="dxa"/>
            <w:vAlign w:val="center"/>
          </w:tcPr>
          <w:p w14:paraId="40993A9A"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49</w:t>
            </w:r>
          </w:p>
        </w:tc>
      </w:tr>
      <w:tr w:rsidR="00DB53E4" w:rsidRPr="00DB53E4" w14:paraId="3E5F2FBE" w14:textId="77777777" w:rsidTr="000806F4">
        <w:tc>
          <w:tcPr>
            <w:tcW w:w="2088" w:type="dxa"/>
            <w:vAlign w:val="center"/>
          </w:tcPr>
          <w:p w14:paraId="2DD52288" w14:textId="35E1419B" w:rsidR="003D6E80"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3D6E80" w:rsidRPr="00DB53E4">
              <w:rPr>
                <w:rFonts w:ascii="Times New Roman" w:hAnsi="Times New Roman"/>
                <w:b/>
                <w:sz w:val="24"/>
              </w:rPr>
              <w:t>Metoprolol</w:t>
            </w:r>
          </w:p>
          <w:p w14:paraId="6B724916" w14:textId="39A19DF8"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1C47A8" w:rsidRPr="00DB53E4">
              <w:rPr>
                <w:rFonts w:ascii="Times New Roman" w:hAnsi="Times New Roman"/>
                <w:b/>
                <w:sz w:val="24"/>
              </w:rPr>
              <w:t>(</w:t>
            </w:r>
            <w:proofErr w:type="spellStart"/>
            <w:r w:rsidR="001C47A8" w:rsidRPr="00DB53E4">
              <w:rPr>
                <w:rFonts w:ascii="Times New Roman" w:hAnsi="Times New Roman"/>
                <w:b/>
                <w:sz w:val="24"/>
              </w:rPr>
              <w:t>ave</w:t>
            </w:r>
            <w:proofErr w:type="spellEnd"/>
            <w:r w:rsidR="001C47A8" w:rsidRPr="00DB53E4">
              <w:rPr>
                <w:rFonts w:ascii="Times New Roman" w:hAnsi="Times New Roman"/>
                <w:b/>
                <w:sz w:val="24"/>
              </w:rPr>
              <w:t xml:space="preserve"> mg/d</w:t>
            </w:r>
            <w:r w:rsidR="003D6E80" w:rsidRPr="00DB53E4">
              <w:rPr>
                <w:rFonts w:ascii="Times New Roman" w:hAnsi="Times New Roman"/>
                <w:b/>
                <w:sz w:val="24"/>
              </w:rPr>
              <w:t>)</w:t>
            </w:r>
          </w:p>
        </w:tc>
        <w:tc>
          <w:tcPr>
            <w:tcW w:w="1915" w:type="dxa"/>
            <w:vAlign w:val="center"/>
          </w:tcPr>
          <w:p w14:paraId="1A6AB1BA"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100</w:t>
            </w:r>
          </w:p>
        </w:tc>
        <w:tc>
          <w:tcPr>
            <w:tcW w:w="1915" w:type="dxa"/>
            <w:vAlign w:val="center"/>
          </w:tcPr>
          <w:p w14:paraId="0A30F33B"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200</w:t>
            </w:r>
          </w:p>
        </w:tc>
        <w:tc>
          <w:tcPr>
            <w:tcW w:w="1915" w:type="dxa"/>
            <w:vAlign w:val="center"/>
          </w:tcPr>
          <w:p w14:paraId="12EFDCED"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133</w:t>
            </w:r>
          </w:p>
        </w:tc>
        <w:tc>
          <w:tcPr>
            <w:tcW w:w="1916" w:type="dxa"/>
            <w:vAlign w:val="center"/>
          </w:tcPr>
          <w:p w14:paraId="16FB364F"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200</w:t>
            </w:r>
          </w:p>
        </w:tc>
      </w:tr>
      <w:tr w:rsidR="00DB53E4" w:rsidRPr="00DB53E4" w14:paraId="4C9C9E00" w14:textId="77777777" w:rsidTr="000806F4">
        <w:tc>
          <w:tcPr>
            <w:tcW w:w="2088" w:type="dxa"/>
            <w:vAlign w:val="center"/>
          </w:tcPr>
          <w:p w14:paraId="64B76AF5" w14:textId="08360F7C"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proofErr w:type="spellStart"/>
            <w:r w:rsidR="001C47A8" w:rsidRPr="00DB53E4">
              <w:rPr>
                <w:rFonts w:ascii="Times New Roman" w:hAnsi="Times New Roman"/>
                <w:b/>
                <w:sz w:val="24"/>
              </w:rPr>
              <w:t>BiV</w:t>
            </w:r>
            <w:proofErr w:type="spellEnd"/>
            <w:r w:rsidR="001C47A8" w:rsidRPr="00DB53E4">
              <w:rPr>
                <w:rFonts w:ascii="Times New Roman" w:hAnsi="Times New Roman"/>
                <w:b/>
                <w:sz w:val="24"/>
              </w:rPr>
              <w:t xml:space="preserve"> PCD</w:t>
            </w:r>
          </w:p>
        </w:tc>
        <w:tc>
          <w:tcPr>
            <w:tcW w:w="1915" w:type="dxa"/>
            <w:vAlign w:val="center"/>
          </w:tcPr>
          <w:p w14:paraId="6B8F1829" w14:textId="6AA920FE"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14</w:t>
            </w:r>
            <w:r w:rsidR="00FE69F2">
              <w:rPr>
                <w:rFonts w:ascii="Times New Roman" w:hAnsi="Times New Roman"/>
                <w:sz w:val="24"/>
              </w:rPr>
              <w:t xml:space="preserve"> </w:t>
            </w:r>
            <w:r w:rsidR="001C47A8" w:rsidRPr="00DB53E4">
              <w:rPr>
                <w:rFonts w:ascii="Times New Roman" w:hAnsi="Times New Roman"/>
                <w:sz w:val="24"/>
              </w:rPr>
              <w:t>(34.1%)</w:t>
            </w:r>
          </w:p>
        </w:tc>
        <w:tc>
          <w:tcPr>
            <w:tcW w:w="1915" w:type="dxa"/>
            <w:vAlign w:val="center"/>
          </w:tcPr>
          <w:p w14:paraId="6B9ED0F5" w14:textId="3C760602"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16</w:t>
            </w:r>
            <w:r w:rsidR="001501BA">
              <w:rPr>
                <w:rFonts w:ascii="Times New Roman" w:hAnsi="Times New Roman"/>
                <w:sz w:val="24"/>
              </w:rPr>
              <w:t xml:space="preserve"> </w:t>
            </w:r>
            <w:r w:rsidR="001C47A8" w:rsidRPr="00DB53E4">
              <w:rPr>
                <w:rFonts w:ascii="Times New Roman" w:hAnsi="Times New Roman"/>
                <w:sz w:val="24"/>
              </w:rPr>
              <w:t>(37.2%)</w:t>
            </w:r>
          </w:p>
        </w:tc>
        <w:tc>
          <w:tcPr>
            <w:tcW w:w="1915" w:type="dxa"/>
            <w:vAlign w:val="center"/>
          </w:tcPr>
          <w:p w14:paraId="46C32EC8"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0</w:t>
            </w:r>
          </w:p>
        </w:tc>
        <w:tc>
          <w:tcPr>
            <w:tcW w:w="1916" w:type="dxa"/>
            <w:vAlign w:val="center"/>
          </w:tcPr>
          <w:p w14:paraId="48E67829"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0</w:t>
            </w:r>
          </w:p>
        </w:tc>
      </w:tr>
      <w:tr w:rsidR="00DB53E4" w:rsidRPr="00DB53E4" w14:paraId="2794A7C2" w14:textId="77777777" w:rsidTr="000806F4">
        <w:tc>
          <w:tcPr>
            <w:tcW w:w="2088" w:type="dxa"/>
            <w:vAlign w:val="center"/>
          </w:tcPr>
          <w:p w14:paraId="2F664F6D" w14:textId="1CFCBA1A"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1C47A8" w:rsidRPr="00DB53E4">
              <w:rPr>
                <w:rFonts w:ascii="Times New Roman" w:hAnsi="Times New Roman"/>
                <w:b/>
                <w:sz w:val="24"/>
              </w:rPr>
              <w:t>PCD</w:t>
            </w:r>
          </w:p>
        </w:tc>
        <w:tc>
          <w:tcPr>
            <w:tcW w:w="1915" w:type="dxa"/>
            <w:vAlign w:val="center"/>
          </w:tcPr>
          <w:p w14:paraId="0301D1E2" w14:textId="0C08CEE9"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5</w:t>
            </w:r>
            <w:r w:rsidR="00FE69F2">
              <w:rPr>
                <w:rFonts w:ascii="Times New Roman" w:hAnsi="Times New Roman"/>
                <w:sz w:val="24"/>
              </w:rPr>
              <w:t xml:space="preserve"> </w:t>
            </w:r>
            <w:r w:rsidR="001C47A8" w:rsidRPr="00DB53E4">
              <w:rPr>
                <w:rFonts w:ascii="Times New Roman" w:hAnsi="Times New Roman"/>
                <w:sz w:val="24"/>
              </w:rPr>
              <w:t>(12.2%)</w:t>
            </w:r>
          </w:p>
        </w:tc>
        <w:tc>
          <w:tcPr>
            <w:tcW w:w="1915" w:type="dxa"/>
            <w:vAlign w:val="center"/>
          </w:tcPr>
          <w:p w14:paraId="77DD70F0" w14:textId="15629CC5"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3</w:t>
            </w:r>
            <w:r w:rsidR="001501BA">
              <w:rPr>
                <w:rFonts w:ascii="Times New Roman" w:hAnsi="Times New Roman"/>
                <w:sz w:val="24"/>
              </w:rPr>
              <w:t xml:space="preserve"> </w:t>
            </w:r>
            <w:r w:rsidR="001C47A8" w:rsidRPr="00DB53E4">
              <w:rPr>
                <w:rFonts w:ascii="Times New Roman" w:hAnsi="Times New Roman"/>
                <w:sz w:val="24"/>
              </w:rPr>
              <w:t>(7.0%)</w:t>
            </w:r>
          </w:p>
        </w:tc>
        <w:tc>
          <w:tcPr>
            <w:tcW w:w="1915" w:type="dxa"/>
            <w:vAlign w:val="center"/>
          </w:tcPr>
          <w:p w14:paraId="05429CFB"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0</w:t>
            </w:r>
          </w:p>
        </w:tc>
        <w:tc>
          <w:tcPr>
            <w:tcW w:w="1916" w:type="dxa"/>
            <w:vAlign w:val="center"/>
          </w:tcPr>
          <w:p w14:paraId="678D020D"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0</w:t>
            </w:r>
          </w:p>
        </w:tc>
      </w:tr>
      <w:tr w:rsidR="00DB53E4" w:rsidRPr="00DB53E4" w14:paraId="5C61C7BC" w14:textId="77777777" w:rsidTr="000806F4">
        <w:tc>
          <w:tcPr>
            <w:tcW w:w="2088" w:type="dxa"/>
            <w:vAlign w:val="center"/>
          </w:tcPr>
          <w:p w14:paraId="0CF47AB2" w14:textId="267C37D0"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1C47A8" w:rsidRPr="00DB53E4">
              <w:rPr>
                <w:rFonts w:ascii="Times New Roman" w:hAnsi="Times New Roman"/>
                <w:b/>
                <w:sz w:val="24"/>
              </w:rPr>
              <w:t>ACE-I</w:t>
            </w:r>
          </w:p>
        </w:tc>
        <w:tc>
          <w:tcPr>
            <w:tcW w:w="1915" w:type="dxa"/>
            <w:vAlign w:val="center"/>
          </w:tcPr>
          <w:p w14:paraId="1A13C181" w14:textId="32391647"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33</w:t>
            </w:r>
            <w:r w:rsidR="00FE69F2">
              <w:rPr>
                <w:rFonts w:ascii="Times New Roman" w:hAnsi="Times New Roman"/>
                <w:sz w:val="24"/>
              </w:rPr>
              <w:t xml:space="preserve"> </w:t>
            </w:r>
            <w:r w:rsidR="001C47A8" w:rsidRPr="00DB53E4">
              <w:rPr>
                <w:rFonts w:ascii="Times New Roman" w:hAnsi="Times New Roman"/>
                <w:sz w:val="24"/>
              </w:rPr>
              <w:t>(80.5%)</w:t>
            </w:r>
          </w:p>
        </w:tc>
        <w:tc>
          <w:tcPr>
            <w:tcW w:w="1915" w:type="dxa"/>
            <w:vAlign w:val="center"/>
          </w:tcPr>
          <w:p w14:paraId="02F3263E" w14:textId="26727122"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38</w:t>
            </w:r>
            <w:r w:rsidR="001501BA">
              <w:rPr>
                <w:rFonts w:ascii="Times New Roman" w:hAnsi="Times New Roman"/>
                <w:sz w:val="24"/>
              </w:rPr>
              <w:t xml:space="preserve"> </w:t>
            </w:r>
            <w:r w:rsidR="001C47A8" w:rsidRPr="00DB53E4">
              <w:rPr>
                <w:rFonts w:ascii="Times New Roman" w:hAnsi="Times New Roman"/>
                <w:sz w:val="24"/>
              </w:rPr>
              <w:t>(88.4%)</w:t>
            </w:r>
          </w:p>
        </w:tc>
        <w:tc>
          <w:tcPr>
            <w:tcW w:w="1915" w:type="dxa"/>
            <w:vAlign w:val="center"/>
          </w:tcPr>
          <w:p w14:paraId="450ECABA" w14:textId="01136403"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9</w:t>
            </w:r>
            <w:r w:rsidR="001501BA">
              <w:rPr>
                <w:rFonts w:ascii="Times New Roman" w:hAnsi="Times New Roman"/>
                <w:sz w:val="24"/>
              </w:rPr>
              <w:t xml:space="preserve"> </w:t>
            </w:r>
            <w:r w:rsidR="001C47A8" w:rsidRPr="00DB53E4">
              <w:rPr>
                <w:rFonts w:ascii="Times New Roman" w:hAnsi="Times New Roman"/>
                <w:sz w:val="24"/>
              </w:rPr>
              <w:t>(69.2%)</w:t>
            </w:r>
          </w:p>
        </w:tc>
        <w:tc>
          <w:tcPr>
            <w:tcW w:w="1916" w:type="dxa"/>
            <w:vAlign w:val="center"/>
          </w:tcPr>
          <w:p w14:paraId="63840FDF"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0</w:t>
            </w:r>
          </w:p>
        </w:tc>
      </w:tr>
      <w:tr w:rsidR="00DB53E4" w:rsidRPr="00DB53E4" w14:paraId="40331D27" w14:textId="77777777" w:rsidTr="000806F4">
        <w:tc>
          <w:tcPr>
            <w:tcW w:w="2088" w:type="dxa"/>
            <w:vAlign w:val="center"/>
          </w:tcPr>
          <w:p w14:paraId="2E385C74" w14:textId="0675DB2A" w:rsidR="001C47A8" w:rsidRPr="00DB53E4" w:rsidRDefault="000806F4" w:rsidP="001501BA">
            <w:pPr>
              <w:spacing w:before="60"/>
              <w:rPr>
                <w:rFonts w:ascii="Times New Roman" w:hAnsi="Times New Roman"/>
                <w:b/>
                <w:sz w:val="24"/>
              </w:rPr>
            </w:pPr>
            <w:r w:rsidRPr="00DB53E4">
              <w:rPr>
                <w:rFonts w:ascii="Times New Roman" w:hAnsi="Times New Roman"/>
                <w:b/>
                <w:sz w:val="24"/>
              </w:rPr>
              <w:t xml:space="preserve">     </w:t>
            </w:r>
            <w:r w:rsidR="001C47A8" w:rsidRPr="00DB53E4">
              <w:rPr>
                <w:rFonts w:ascii="Times New Roman" w:hAnsi="Times New Roman"/>
                <w:b/>
                <w:sz w:val="24"/>
              </w:rPr>
              <w:t>Aldosterone Ant.</w:t>
            </w:r>
          </w:p>
        </w:tc>
        <w:tc>
          <w:tcPr>
            <w:tcW w:w="1915" w:type="dxa"/>
            <w:vAlign w:val="center"/>
          </w:tcPr>
          <w:p w14:paraId="433F89DC" w14:textId="6DFDFF81"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23</w:t>
            </w:r>
            <w:r w:rsidR="00FE69F2">
              <w:rPr>
                <w:rFonts w:ascii="Times New Roman" w:hAnsi="Times New Roman"/>
                <w:sz w:val="24"/>
              </w:rPr>
              <w:t xml:space="preserve"> </w:t>
            </w:r>
            <w:r w:rsidR="001C47A8" w:rsidRPr="00DB53E4">
              <w:rPr>
                <w:rFonts w:ascii="Times New Roman" w:hAnsi="Times New Roman"/>
                <w:sz w:val="24"/>
              </w:rPr>
              <w:t>(56.1%)</w:t>
            </w:r>
          </w:p>
        </w:tc>
        <w:tc>
          <w:tcPr>
            <w:tcW w:w="1915" w:type="dxa"/>
            <w:vAlign w:val="center"/>
          </w:tcPr>
          <w:p w14:paraId="77988DD7" w14:textId="6908C196"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18</w:t>
            </w:r>
            <w:r w:rsidR="001501BA">
              <w:rPr>
                <w:rFonts w:ascii="Times New Roman" w:hAnsi="Times New Roman"/>
                <w:sz w:val="24"/>
              </w:rPr>
              <w:t xml:space="preserve"> </w:t>
            </w:r>
            <w:r w:rsidR="001C47A8" w:rsidRPr="00DB53E4">
              <w:rPr>
                <w:rFonts w:ascii="Times New Roman" w:hAnsi="Times New Roman"/>
                <w:sz w:val="24"/>
              </w:rPr>
              <w:t>(41.9%)</w:t>
            </w:r>
          </w:p>
        </w:tc>
        <w:tc>
          <w:tcPr>
            <w:tcW w:w="1915" w:type="dxa"/>
            <w:vAlign w:val="center"/>
          </w:tcPr>
          <w:p w14:paraId="328677E7" w14:textId="2602B0B7"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7</w:t>
            </w:r>
            <w:r w:rsidR="001501BA">
              <w:rPr>
                <w:rFonts w:ascii="Times New Roman" w:hAnsi="Times New Roman"/>
                <w:sz w:val="24"/>
              </w:rPr>
              <w:t xml:space="preserve"> </w:t>
            </w:r>
            <w:r w:rsidR="001C47A8" w:rsidRPr="00DB53E4">
              <w:rPr>
                <w:rFonts w:ascii="Times New Roman" w:hAnsi="Times New Roman"/>
                <w:sz w:val="24"/>
              </w:rPr>
              <w:t>(53.8%)</w:t>
            </w:r>
          </w:p>
        </w:tc>
        <w:tc>
          <w:tcPr>
            <w:tcW w:w="1916" w:type="dxa"/>
            <w:vAlign w:val="center"/>
          </w:tcPr>
          <w:p w14:paraId="6BB2AA10" w14:textId="12690BE9"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4</w:t>
            </w:r>
            <w:r w:rsidR="001501BA">
              <w:rPr>
                <w:rFonts w:ascii="Times New Roman" w:hAnsi="Times New Roman"/>
                <w:sz w:val="24"/>
              </w:rPr>
              <w:t xml:space="preserve"> </w:t>
            </w:r>
            <w:r w:rsidR="001C47A8" w:rsidRPr="00DB53E4">
              <w:rPr>
                <w:rFonts w:ascii="Times New Roman" w:hAnsi="Times New Roman"/>
                <w:sz w:val="24"/>
              </w:rPr>
              <w:t>(33.3%)</w:t>
            </w:r>
          </w:p>
        </w:tc>
      </w:tr>
      <w:tr w:rsidR="00DB53E4" w:rsidRPr="00DB53E4" w14:paraId="43BB49F2" w14:textId="77777777" w:rsidTr="000806F4">
        <w:tc>
          <w:tcPr>
            <w:tcW w:w="2088" w:type="dxa"/>
            <w:vAlign w:val="center"/>
          </w:tcPr>
          <w:p w14:paraId="03F22608" w14:textId="2C0785AB" w:rsidR="001C47A8" w:rsidRPr="00DB53E4" w:rsidRDefault="003D6E80" w:rsidP="001501BA">
            <w:pPr>
              <w:spacing w:before="60"/>
              <w:rPr>
                <w:rFonts w:ascii="Times New Roman" w:hAnsi="Times New Roman"/>
                <w:b/>
                <w:sz w:val="24"/>
              </w:rPr>
            </w:pPr>
            <w:r w:rsidRPr="00DB53E4">
              <w:rPr>
                <w:rFonts w:ascii="Times New Roman" w:hAnsi="Times New Roman"/>
                <w:b/>
                <w:sz w:val="24"/>
              </w:rPr>
              <w:t>Follow-up (</w:t>
            </w:r>
            <w:proofErr w:type="spellStart"/>
            <w:r w:rsidRPr="00DB53E4">
              <w:rPr>
                <w:rFonts w:ascii="Times New Roman" w:hAnsi="Times New Roman"/>
                <w:b/>
                <w:sz w:val="24"/>
              </w:rPr>
              <w:t>ave.</w:t>
            </w:r>
            <w:proofErr w:type="spellEnd"/>
            <w:r w:rsidRPr="00DB53E4">
              <w:rPr>
                <w:rFonts w:ascii="Times New Roman" w:hAnsi="Times New Roman"/>
                <w:b/>
                <w:sz w:val="24"/>
              </w:rPr>
              <w:t xml:space="preserve"> months</w:t>
            </w:r>
            <w:r w:rsidR="001C47A8" w:rsidRPr="00DB53E4">
              <w:rPr>
                <w:rFonts w:ascii="Times New Roman" w:hAnsi="Times New Roman"/>
                <w:b/>
                <w:sz w:val="24"/>
              </w:rPr>
              <w:t>)</w:t>
            </w:r>
          </w:p>
        </w:tc>
        <w:tc>
          <w:tcPr>
            <w:tcW w:w="1915" w:type="dxa"/>
            <w:vAlign w:val="center"/>
          </w:tcPr>
          <w:p w14:paraId="7BA9B19B"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24.0</w:t>
            </w:r>
          </w:p>
        </w:tc>
        <w:tc>
          <w:tcPr>
            <w:tcW w:w="1915" w:type="dxa"/>
            <w:vAlign w:val="center"/>
          </w:tcPr>
          <w:p w14:paraId="380F8A0F"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20.2</w:t>
            </w:r>
          </w:p>
        </w:tc>
        <w:tc>
          <w:tcPr>
            <w:tcW w:w="1915" w:type="dxa"/>
            <w:vAlign w:val="center"/>
          </w:tcPr>
          <w:p w14:paraId="473039F0"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25.0</w:t>
            </w:r>
          </w:p>
        </w:tc>
        <w:tc>
          <w:tcPr>
            <w:tcW w:w="1916" w:type="dxa"/>
            <w:vAlign w:val="center"/>
          </w:tcPr>
          <w:p w14:paraId="202B99E3"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25.5</w:t>
            </w:r>
          </w:p>
        </w:tc>
      </w:tr>
      <w:tr w:rsidR="00DB53E4" w:rsidRPr="00DB53E4" w14:paraId="0009521D" w14:textId="77777777" w:rsidTr="000806F4">
        <w:tc>
          <w:tcPr>
            <w:tcW w:w="2088" w:type="dxa"/>
            <w:vAlign w:val="center"/>
          </w:tcPr>
          <w:p w14:paraId="03109066" w14:textId="10A14F83" w:rsidR="001C47A8" w:rsidRPr="00DB53E4" w:rsidRDefault="001C47A8" w:rsidP="001501BA">
            <w:pPr>
              <w:spacing w:before="60"/>
              <w:rPr>
                <w:rFonts w:ascii="Times New Roman" w:hAnsi="Times New Roman"/>
                <w:b/>
                <w:sz w:val="24"/>
              </w:rPr>
            </w:pPr>
            <w:r w:rsidRPr="00DB53E4">
              <w:rPr>
                <w:rFonts w:ascii="Times New Roman" w:hAnsi="Times New Roman"/>
                <w:b/>
                <w:sz w:val="24"/>
              </w:rPr>
              <w:t>NYHA Class</w:t>
            </w:r>
          </w:p>
        </w:tc>
        <w:tc>
          <w:tcPr>
            <w:tcW w:w="1915" w:type="dxa"/>
            <w:vAlign w:val="center"/>
          </w:tcPr>
          <w:p w14:paraId="2D805779" w14:textId="77777777" w:rsidR="001C47A8" w:rsidRPr="00DB53E4" w:rsidRDefault="001C47A8" w:rsidP="001501BA">
            <w:pPr>
              <w:spacing w:before="60"/>
              <w:jc w:val="center"/>
              <w:rPr>
                <w:rFonts w:ascii="Times New Roman" w:hAnsi="Times New Roman"/>
                <w:b/>
                <w:sz w:val="24"/>
              </w:rPr>
            </w:pPr>
            <w:r w:rsidRPr="00DB53E4">
              <w:rPr>
                <w:rFonts w:ascii="Times New Roman" w:hAnsi="Times New Roman"/>
                <w:b/>
                <w:sz w:val="24"/>
              </w:rPr>
              <w:t>2</w:t>
            </w:r>
          </w:p>
        </w:tc>
        <w:tc>
          <w:tcPr>
            <w:tcW w:w="1915" w:type="dxa"/>
            <w:vAlign w:val="center"/>
          </w:tcPr>
          <w:p w14:paraId="2FA87C33" w14:textId="77777777" w:rsidR="001C47A8" w:rsidRPr="00DB53E4" w:rsidRDefault="001C47A8" w:rsidP="001501BA">
            <w:pPr>
              <w:spacing w:before="60"/>
              <w:jc w:val="center"/>
              <w:rPr>
                <w:rFonts w:ascii="Times New Roman" w:hAnsi="Times New Roman"/>
                <w:b/>
                <w:sz w:val="24"/>
              </w:rPr>
            </w:pPr>
            <w:r w:rsidRPr="00DB53E4">
              <w:rPr>
                <w:rFonts w:ascii="Times New Roman" w:hAnsi="Times New Roman"/>
                <w:b/>
                <w:sz w:val="24"/>
              </w:rPr>
              <w:t>3</w:t>
            </w:r>
          </w:p>
        </w:tc>
        <w:tc>
          <w:tcPr>
            <w:tcW w:w="1915" w:type="dxa"/>
            <w:vAlign w:val="center"/>
          </w:tcPr>
          <w:p w14:paraId="6DB186B1" w14:textId="77777777" w:rsidR="001C47A8" w:rsidRPr="00DB53E4" w:rsidRDefault="001C47A8" w:rsidP="001501BA">
            <w:pPr>
              <w:spacing w:before="60"/>
              <w:jc w:val="center"/>
              <w:rPr>
                <w:rFonts w:ascii="Times New Roman" w:hAnsi="Times New Roman"/>
                <w:b/>
                <w:sz w:val="24"/>
              </w:rPr>
            </w:pPr>
            <w:r w:rsidRPr="00DB53E4">
              <w:rPr>
                <w:rFonts w:ascii="Times New Roman" w:hAnsi="Times New Roman"/>
                <w:b/>
                <w:sz w:val="24"/>
              </w:rPr>
              <w:t>4</w:t>
            </w:r>
          </w:p>
        </w:tc>
        <w:tc>
          <w:tcPr>
            <w:tcW w:w="1916" w:type="dxa"/>
            <w:vAlign w:val="center"/>
          </w:tcPr>
          <w:p w14:paraId="4E893028" w14:textId="77777777" w:rsidR="001C47A8" w:rsidRPr="00DB53E4" w:rsidRDefault="001C47A8" w:rsidP="001501BA">
            <w:pPr>
              <w:spacing w:before="60"/>
              <w:jc w:val="center"/>
              <w:rPr>
                <w:rFonts w:ascii="Times New Roman" w:hAnsi="Times New Roman"/>
                <w:b/>
                <w:sz w:val="24"/>
              </w:rPr>
            </w:pPr>
          </w:p>
        </w:tc>
      </w:tr>
      <w:tr w:rsidR="00DB53E4" w:rsidRPr="00DB53E4" w14:paraId="6EE34783" w14:textId="77777777" w:rsidTr="000806F4">
        <w:tc>
          <w:tcPr>
            <w:tcW w:w="2088" w:type="dxa"/>
            <w:vAlign w:val="center"/>
          </w:tcPr>
          <w:p w14:paraId="009FE560" w14:textId="77777777" w:rsidR="001C47A8" w:rsidRPr="00DB53E4" w:rsidRDefault="001C47A8" w:rsidP="001501BA">
            <w:pPr>
              <w:spacing w:before="60"/>
              <w:rPr>
                <w:rFonts w:ascii="Times New Roman" w:hAnsi="Times New Roman"/>
                <w:b/>
                <w:sz w:val="24"/>
              </w:rPr>
            </w:pPr>
            <w:r w:rsidRPr="00DB53E4">
              <w:rPr>
                <w:rFonts w:ascii="Times New Roman" w:hAnsi="Times New Roman"/>
                <w:b/>
                <w:sz w:val="24"/>
              </w:rPr>
              <w:t>RAN syst</w:t>
            </w:r>
          </w:p>
        </w:tc>
        <w:tc>
          <w:tcPr>
            <w:tcW w:w="1915" w:type="dxa"/>
            <w:vAlign w:val="center"/>
          </w:tcPr>
          <w:p w14:paraId="112F4841" w14:textId="613FA269"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15</w:t>
            </w:r>
            <w:r w:rsidR="00FE69F2">
              <w:rPr>
                <w:rFonts w:ascii="Times New Roman" w:hAnsi="Times New Roman"/>
                <w:sz w:val="24"/>
              </w:rPr>
              <w:t xml:space="preserve"> </w:t>
            </w:r>
            <w:r w:rsidR="001C47A8" w:rsidRPr="00DB53E4">
              <w:rPr>
                <w:rFonts w:ascii="Times New Roman" w:hAnsi="Times New Roman"/>
                <w:sz w:val="24"/>
              </w:rPr>
              <w:t>(36.0%)</w:t>
            </w:r>
          </w:p>
        </w:tc>
        <w:tc>
          <w:tcPr>
            <w:tcW w:w="1915" w:type="dxa"/>
            <w:vAlign w:val="center"/>
          </w:tcPr>
          <w:p w14:paraId="5DF3A578" w14:textId="0C94981B"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23</w:t>
            </w:r>
            <w:r w:rsidR="001501BA">
              <w:rPr>
                <w:rFonts w:ascii="Times New Roman" w:hAnsi="Times New Roman"/>
                <w:sz w:val="24"/>
              </w:rPr>
              <w:t xml:space="preserve"> </w:t>
            </w:r>
            <w:r w:rsidR="001C47A8" w:rsidRPr="00DB53E4">
              <w:rPr>
                <w:rFonts w:ascii="Times New Roman" w:hAnsi="Times New Roman"/>
                <w:sz w:val="24"/>
              </w:rPr>
              <w:t>(56.0%)</w:t>
            </w:r>
          </w:p>
        </w:tc>
        <w:tc>
          <w:tcPr>
            <w:tcW w:w="1915" w:type="dxa"/>
            <w:vAlign w:val="center"/>
          </w:tcPr>
          <w:p w14:paraId="671FD5E7" w14:textId="148737DB"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3</w:t>
            </w:r>
            <w:r w:rsidR="001501BA">
              <w:rPr>
                <w:rFonts w:ascii="Times New Roman" w:hAnsi="Times New Roman"/>
                <w:sz w:val="24"/>
              </w:rPr>
              <w:t xml:space="preserve"> </w:t>
            </w:r>
            <w:r w:rsidR="001C47A8" w:rsidRPr="00DB53E4">
              <w:rPr>
                <w:rFonts w:ascii="Times New Roman" w:hAnsi="Times New Roman"/>
                <w:sz w:val="24"/>
              </w:rPr>
              <w:t>(7.0%)</w:t>
            </w:r>
          </w:p>
        </w:tc>
        <w:tc>
          <w:tcPr>
            <w:tcW w:w="1916" w:type="dxa"/>
            <w:vAlign w:val="center"/>
          </w:tcPr>
          <w:p w14:paraId="4B5DF741" w14:textId="77777777" w:rsidR="001C47A8" w:rsidRPr="00DB53E4" w:rsidRDefault="001C47A8" w:rsidP="001501BA">
            <w:pPr>
              <w:spacing w:before="60"/>
              <w:jc w:val="center"/>
              <w:rPr>
                <w:rFonts w:ascii="Times New Roman" w:hAnsi="Times New Roman"/>
                <w:sz w:val="24"/>
              </w:rPr>
            </w:pPr>
          </w:p>
        </w:tc>
      </w:tr>
      <w:tr w:rsidR="00DB53E4" w:rsidRPr="00DB53E4" w14:paraId="4772BF06" w14:textId="77777777" w:rsidTr="000806F4">
        <w:tc>
          <w:tcPr>
            <w:tcW w:w="2088" w:type="dxa"/>
            <w:vAlign w:val="center"/>
          </w:tcPr>
          <w:p w14:paraId="203B50B2" w14:textId="77777777" w:rsidR="001C47A8" w:rsidRPr="00DB53E4" w:rsidRDefault="001C47A8" w:rsidP="001501BA">
            <w:pPr>
              <w:spacing w:before="60"/>
              <w:rPr>
                <w:rFonts w:ascii="Times New Roman" w:hAnsi="Times New Roman"/>
                <w:b/>
                <w:sz w:val="24"/>
              </w:rPr>
            </w:pPr>
            <w:r w:rsidRPr="00DB53E4">
              <w:rPr>
                <w:rFonts w:ascii="Times New Roman" w:hAnsi="Times New Roman"/>
                <w:b/>
                <w:sz w:val="24"/>
              </w:rPr>
              <w:t xml:space="preserve">RAN </w:t>
            </w:r>
            <w:proofErr w:type="spellStart"/>
            <w:r w:rsidRPr="00DB53E4">
              <w:rPr>
                <w:rFonts w:ascii="Times New Roman" w:hAnsi="Times New Roman"/>
                <w:b/>
                <w:sz w:val="24"/>
              </w:rPr>
              <w:t>dias</w:t>
            </w:r>
            <w:proofErr w:type="spellEnd"/>
          </w:p>
        </w:tc>
        <w:tc>
          <w:tcPr>
            <w:tcW w:w="1915" w:type="dxa"/>
            <w:vAlign w:val="center"/>
          </w:tcPr>
          <w:p w14:paraId="1E9389EB" w14:textId="66F80012"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8</w:t>
            </w:r>
            <w:r w:rsidR="00FE69F2">
              <w:rPr>
                <w:rFonts w:ascii="Times New Roman" w:hAnsi="Times New Roman"/>
                <w:sz w:val="24"/>
              </w:rPr>
              <w:t xml:space="preserve"> </w:t>
            </w:r>
            <w:r w:rsidR="001C47A8" w:rsidRPr="00DB53E4">
              <w:rPr>
                <w:rFonts w:ascii="Times New Roman" w:hAnsi="Times New Roman"/>
                <w:sz w:val="24"/>
              </w:rPr>
              <w:t>(62.0%)</w:t>
            </w:r>
          </w:p>
        </w:tc>
        <w:tc>
          <w:tcPr>
            <w:tcW w:w="1915" w:type="dxa"/>
            <w:vAlign w:val="center"/>
          </w:tcPr>
          <w:p w14:paraId="1D1EBA44" w14:textId="708324E6"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5</w:t>
            </w:r>
            <w:r w:rsidR="001501BA">
              <w:rPr>
                <w:rFonts w:ascii="Times New Roman" w:hAnsi="Times New Roman"/>
                <w:sz w:val="24"/>
              </w:rPr>
              <w:t xml:space="preserve"> </w:t>
            </w:r>
            <w:r w:rsidR="001C47A8" w:rsidRPr="00DB53E4">
              <w:rPr>
                <w:rFonts w:ascii="Times New Roman" w:hAnsi="Times New Roman"/>
                <w:sz w:val="24"/>
              </w:rPr>
              <w:t>(38.0%)</w:t>
            </w:r>
          </w:p>
        </w:tc>
        <w:tc>
          <w:tcPr>
            <w:tcW w:w="1915" w:type="dxa"/>
            <w:vAlign w:val="center"/>
          </w:tcPr>
          <w:p w14:paraId="3EDC7787"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0</w:t>
            </w:r>
          </w:p>
        </w:tc>
        <w:tc>
          <w:tcPr>
            <w:tcW w:w="1916" w:type="dxa"/>
            <w:vAlign w:val="center"/>
          </w:tcPr>
          <w:p w14:paraId="2AE2520E" w14:textId="77777777" w:rsidR="001C47A8" w:rsidRPr="00DB53E4" w:rsidRDefault="001C47A8" w:rsidP="001501BA">
            <w:pPr>
              <w:spacing w:before="60"/>
              <w:jc w:val="center"/>
              <w:rPr>
                <w:rFonts w:ascii="Times New Roman" w:hAnsi="Times New Roman"/>
                <w:sz w:val="24"/>
              </w:rPr>
            </w:pPr>
          </w:p>
        </w:tc>
      </w:tr>
      <w:tr w:rsidR="00DB53E4" w:rsidRPr="00DB53E4" w14:paraId="58EE0FB7" w14:textId="77777777" w:rsidTr="000806F4">
        <w:tc>
          <w:tcPr>
            <w:tcW w:w="2088" w:type="dxa"/>
            <w:vAlign w:val="center"/>
          </w:tcPr>
          <w:p w14:paraId="18171E27" w14:textId="77777777" w:rsidR="001C47A8" w:rsidRPr="00DB53E4" w:rsidRDefault="001C47A8" w:rsidP="001501BA">
            <w:pPr>
              <w:spacing w:before="60"/>
              <w:rPr>
                <w:rFonts w:ascii="Times New Roman" w:hAnsi="Times New Roman"/>
                <w:b/>
                <w:sz w:val="24"/>
              </w:rPr>
            </w:pPr>
            <w:r w:rsidRPr="00DB53E4">
              <w:rPr>
                <w:rFonts w:ascii="Times New Roman" w:hAnsi="Times New Roman"/>
                <w:b/>
                <w:sz w:val="24"/>
              </w:rPr>
              <w:t>NORAN syst</w:t>
            </w:r>
          </w:p>
        </w:tc>
        <w:tc>
          <w:tcPr>
            <w:tcW w:w="1915" w:type="dxa"/>
            <w:vAlign w:val="center"/>
          </w:tcPr>
          <w:p w14:paraId="49EC70E5" w14:textId="3086084C" w:rsidR="001C47A8" w:rsidRPr="00DB53E4" w:rsidRDefault="000806F4" w:rsidP="001501BA">
            <w:pPr>
              <w:spacing w:before="60"/>
              <w:jc w:val="center"/>
              <w:rPr>
                <w:rFonts w:ascii="Times New Roman" w:hAnsi="Times New Roman"/>
                <w:sz w:val="24"/>
              </w:rPr>
            </w:pPr>
            <w:r w:rsidRPr="00DB53E4">
              <w:rPr>
                <w:rFonts w:ascii="Times New Roman" w:hAnsi="Times New Roman"/>
                <w:sz w:val="24"/>
              </w:rPr>
              <w:t>19</w:t>
            </w:r>
            <w:r w:rsidR="00FE69F2">
              <w:rPr>
                <w:rFonts w:ascii="Times New Roman" w:hAnsi="Times New Roman"/>
                <w:sz w:val="24"/>
              </w:rPr>
              <w:t xml:space="preserve"> </w:t>
            </w:r>
            <w:r w:rsidR="001C47A8" w:rsidRPr="00DB53E4">
              <w:rPr>
                <w:rFonts w:ascii="Times New Roman" w:hAnsi="Times New Roman"/>
                <w:sz w:val="24"/>
              </w:rPr>
              <w:t>(44.0%)</w:t>
            </w:r>
          </w:p>
        </w:tc>
        <w:tc>
          <w:tcPr>
            <w:tcW w:w="1915" w:type="dxa"/>
            <w:vAlign w:val="center"/>
          </w:tcPr>
          <w:p w14:paraId="0EB3D9E9" w14:textId="681A7B9D" w:rsidR="001C47A8" w:rsidRPr="00DB53E4" w:rsidRDefault="000806F4" w:rsidP="001501BA">
            <w:pPr>
              <w:spacing w:before="60"/>
              <w:jc w:val="center"/>
              <w:rPr>
                <w:rFonts w:ascii="Times New Roman" w:hAnsi="Times New Roman"/>
                <w:sz w:val="24"/>
              </w:rPr>
            </w:pPr>
            <w:r w:rsidRPr="00DB53E4">
              <w:rPr>
                <w:rFonts w:ascii="Times New Roman" w:hAnsi="Times New Roman"/>
                <w:sz w:val="24"/>
              </w:rPr>
              <w:t>21</w:t>
            </w:r>
            <w:r w:rsidR="001501BA">
              <w:rPr>
                <w:rFonts w:ascii="Times New Roman" w:hAnsi="Times New Roman"/>
                <w:sz w:val="24"/>
              </w:rPr>
              <w:t xml:space="preserve"> </w:t>
            </w:r>
            <w:r w:rsidR="001C47A8" w:rsidRPr="00DB53E4">
              <w:rPr>
                <w:rFonts w:ascii="Times New Roman" w:hAnsi="Times New Roman"/>
                <w:sz w:val="24"/>
              </w:rPr>
              <w:t>(49.0%)</w:t>
            </w:r>
          </w:p>
        </w:tc>
        <w:tc>
          <w:tcPr>
            <w:tcW w:w="1915" w:type="dxa"/>
            <w:vAlign w:val="center"/>
          </w:tcPr>
          <w:p w14:paraId="24BB7585" w14:textId="3870BB8D" w:rsidR="001C47A8" w:rsidRPr="00DB53E4" w:rsidRDefault="003D6E80" w:rsidP="001501BA">
            <w:pPr>
              <w:spacing w:before="60"/>
              <w:jc w:val="center"/>
              <w:rPr>
                <w:rFonts w:ascii="Times New Roman" w:hAnsi="Times New Roman"/>
                <w:sz w:val="24"/>
              </w:rPr>
            </w:pPr>
            <w:r w:rsidRPr="00DB53E4">
              <w:rPr>
                <w:rFonts w:ascii="Times New Roman" w:hAnsi="Times New Roman"/>
                <w:sz w:val="24"/>
              </w:rPr>
              <w:t>3</w:t>
            </w:r>
            <w:r w:rsidR="001501BA">
              <w:rPr>
                <w:rFonts w:ascii="Times New Roman" w:hAnsi="Times New Roman"/>
                <w:sz w:val="24"/>
              </w:rPr>
              <w:t xml:space="preserve"> </w:t>
            </w:r>
            <w:r w:rsidR="001C47A8" w:rsidRPr="00DB53E4">
              <w:rPr>
                <w:rFonts w:ascii="Times New Roman" w:hAnsi="Times New Roman"/>
                <w:sz w:val="24"/>
              </w:rPr>
              <w:t>(7.0%)</w:t>
            </w:r>
          </w:p>
        </w:tc>
        <w:tc>
          <w:tcPr>
            <w:tcW w:w="1916" w:type="dxa"/>
            <w:vAlign w:val="center"/>
          </w:tcPr>
          <w:p w14:paraId="469839CC" w14:textId="77777777" w:rsidR="001C47A8" w:rsidRPr="00DB53E4" w:rsidRDefault="001C47A8" w:rsidP="001501BA">
            <w:pPr>
              <w:spacing w:before="60"/>
              <w:jc w:val="center"/>
              <w:rPr>
                <w:rFonts w:ascii="Times New Roman" w:hAnsi="Times New Roman"/>
                <w:sz w:val="24"/>
              </w:rPr>
            </w:pPr>
          </w:p>
        </w:tc>
      </w:tr>
      <w:tr w:rsidR="00DB53E4" w:rsidRPr="00DB53E4" w14:paraId="03740C74" w14:textId="77777777" w:rsidTr="000806F4">
        <w:tc>
          <w:tcPr>
            <w:tcW w:w="2088" w:type="dxa"/>
            <w:vAlign w:val="center"/>
          </w:tcPr>
          <w:p w14:paraId="3FDDB9B2" w14:textId="77777777" w:rsidR="001C47A8" w:rsidRPr="00DB53E4" w:rsidRDefault="001C47A8" w:rsidP="001501BA">
            <w:pPr>
              <w:spacing w:before="60"/>
              <w:rPr>
                <w:rFonts w:ascii="Times New Roman" w:hAnsi="Times New Roman"/>
                <w:b/>
                <w:sz w:val="24"/>
              </w:rPr>
            </w:pPr>
            <w:r w:rsidRPr="00DB53E4">
              <w:rPr>
                <w:rFonts w:ascii="Times New Roman" w:hAnsi="Times New Roman"/>
                <w:b/>
                <w:sz w:val="24"/>
              </w:rPr>
              <w:t xml:space="preserve">NORAN </w:t>
            </w:r>
            <w:proofErr w:type="spellStart"/>
            <w:r w:rsidRPr="00DB53E4">
              <w:rPr>
                <w:rFonts w:ascii="Times New Roman" w:hAnsi="Times New Roman"/>
                <w:b/>
                <w:sz w:val="24"/>
              </w:rPr>
              <w:t>dias</w:t>
            </w:r>
            <w:proofErr w:type="spellEnd"/>
          </w:p>
        </w:tc>
        <w:tc>
          <w:tcPr>
            <w:tcW w:w="1915" w:type="dxa"/>
            <w:vAlign w:val="center"/>
          </w:tcPr>
          <w:p w14:paraId="3829AFD1" w14:textId="10412869" w:rsidR="001C47A8" w:rsidRPr="00DB53E4" w:rsidRDefault="000806F4" w:rsidP="001501BA">
            <w:pPr>
              <w:spacing w:before="60"/>
              <w:jc w:val="center"/>
              <w:rPr>
                <w:rFonts w:ascii="Times New Roman" w:hAnsi="Times New Roman"/>
                <w:sz w:val="24"/>
              </w:rPr>
            </w:pPr>
            <w:r w:rsidRPr="00DB53E4">
              <w:rPr>
                <w:rFonts w:ascii="Times New Roman" w:hAnsi="Times New Roman"/>
                <w:sz w:val="24"/>
              </w:rPr>
              <w:t>9</w:t>
            </w:r>
            <w:r w:rsidR="00FE69F2">
              <w:rPr>
                <w:rFonts w:ascii="Times New Roman" w:hAnsi="Times New Roman"/>
                <w:sz w:val="24"/>
              </w:rPr>
              <w:t xml:space="preserve"> </w:t>
            </w:r>
            <w:r w:rsidR="001C47A8" w:rsidRPr="00DB53E4">
              <w:rPr>
                <w:rFonts w:ascii="Times New Roman" w:hAnsi="Times New Roman"/>
                <w:sz w:val="24"/>
              </w:rPr>
              <w:t>(75.0%)</w:t>
            </w:r>
          </w:p>
        </w:tc>
        <w:tc>
          <w:tcPr>
            <w:tcW w:w="1915" w:type="dxa"/>
            <w:vAlign w:val="center"/>
          </w:tcPr>
          <w:p w14:paraId="324AA9B6" w14:textId="3D62B56D"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3</w:t>
            </w:r>
            <w:r w:rsidR="001501BA">
              <w:rPr>
                <w:rFonts w:ascii="Times New Roman" w:hAnsi="Times New Roman"/>
                <w:sz w:val="24"/>
              </w:rPr>
              <w:t xml:space="preserve"> </w:t>
            </w:r>
            <w:r w:rsidRPr="00DB53E4">
              <w:rPr>
                <w:rFonts w:ascii="Times New Roman" w:hAnsi="Times New Roman"/>
                <w:sz w:val="24"/>
              </w:rPr>
              <w:t>(25.0%)</w:t>
            </w:r>
          </w:p>
        </w:tc>
        <w:tc>
          <w:tcPr>
            <w:tcW w:w="1915" w:type="dxa"/>
            <w:vAlign w:val="center"/>
          </w:tcPr>
          <w:p w14:paraId="755D7B36" w14:textId="77777777" w:rsidR="001C47A8" w:rsidRPr="00DB53E4" w:rsidRDefault="001C47A8" w:rsidP="001501BA">
            <w:pPr>
              <w:spacing w:before="60"/>
              <w:jc w:val="center"/>
              <w:rPr>
                <w:rFonts w:ascii="Times New Roman" w:hAnsi="Times New Roman"/>
                <w:sz w:val="24"/>
              </w:rPr>
            </w:pPr>
            <w:r w:rsidRPr="00DB53E4">
              <w:rPr>
                <w:rFonts w:ascii="Times New Roman" w:hAnsi="Times New Roman"/>
                <w:sz w:val="24"/>
              </w:rPr>
              <w:t>0</w:t>
            </w:r>
          </w:p>
        </w:tc>
        <w:tc>
          <w:tcPr>
            <w:tcW w:w="1916" w:type="dxa"/>
            <w:vAlign w:val="center"/>
          </w:tcPr>
          <w:p w14:paraId="1E4CCD7E" w14:textId="77777777" w:rsidR="001C47A8" w:rsidRPr="00DB53E4" w:rsidRDefault="001C47A8" w:rsidP="001501BA">
            <w:pPr>
              <w:spacing w:before="60"/>
              <w:jc w:val="center"/>
              <w:rPr>
                <w:rFonts w:ascii="Times New Roman" w:hAnsi="Times New Roman"/>
                <w:sz w:val="24"/>
              </w:rPr>
            </w:pPr>
          </w:p>
        </w:tc>
      </w:tr>
    </w:tbl>
    <w:p w14:paraId="609998AB" w14:textId="6D114480" w:rsidR="32C56F18" w:rsidRPr="00523F81" w:rsidRDefault="0BD73F5C" w:rsidP="00523F81">
      <w:pPr>
        <w:spacing w:before="120" w:after="0" w:line="240" w:lineRule="auto"/>
        <w:rPr>
          <w:rFonts w:ascii="Times New Roman" w:hAnsi="Times New Roman"/>
          <w:sz w:val="20"/>
          <w:szCs w:val="18"/>
        </w:rPr>
      </w:pPr>
      <w:r w:rsidRPr="00523F81">
        <w:rPr>
          <w:rFonts w:ascii="Times New Roman" w:hAnsi="Times New Roman"/>
          <w:sz w:val="20"/>
          <w:szCs w:val="18"/>
        </w:rPr>
        <w:t xml:space="preserve">ACE-I = angiotensin-converting enzyme inhibitor; Ant = antagonist; </w:t>
      </w:r>
      <w:proofErr w:type="spellStart"/>
      <w:r w:rsidRPr="00523F81">
        <w:rPr>
          <w:rFonts w:ascii="Times New Roman" w:hAnsi="Times New Roman"/>
          <w:sz w:val="20"/>
          <w:szCs w:val="18"/>
        </w:rPr>
        <w:t>ave</w:t>
      </w:r>
      <w:proofErr w:type="spellEnd"/>
      <w:r w:rsidRPr="00523F81">
        <w:rPr>
          <w:rFonts w:ascii="Times New Roman" w:hAnsi="Times New Roman"/>
          <w:sz w:val="20"/>
          <w:szCs w:val="18"/>
        </w:rPr>
        <w:t xml:space="preserve"> = average; </w:t>
      </w:r>
      <w:proofErr w:type="spellStart"/>
      <w:r w:rsidRPr="00523F81">
        <w:rPr>
          <w:rFonts w:ascii="Times New Roman" w:hAnsi="Times New Roman"/>
          <w:sz w:val="20"/>
          <w:szCs w:val="18"/>
        </w:rPr>
        <w:t>BiV</w:t>
      </w:r>
      <w:proofErr w:type="spellEnd"/>
      <w:r w:rsidRPr="00523F81">
        <w:rPr>
          <w:rFonts w:ascii="Times New Roman" w:hAnsi="Times New Roman"/>
          <w:sz w:val="20"/>
          <w:szCs w:val="18"/>
        </w:rPr>
        <w:t xml:space="preserve"> PCD = bi-ventricular pacing cardiac defibrillator; CAD = coronary artery disease; CHF = congestive heart failure; CRD = chronic renal disease; </w:t>
      </w:r>
      <w:proofErr w:type="spellStart"/>
      <w:r w:rsidRPr="00523F81">
        <w:rPr>
          <w:rFonts w:ascii="Times New Roman" w:hAnsi="Times New Roman"/>
          <w:sz w:val="20"/>
          <w:szCs w:val="18"/>
        </w:rPr>
        <w:t>dias</w:t>
      </w:r>
      <w:proofErr w:type="spellEnd"/>
      <w:r w:rsidRPr="00523F81">
        <w:rPr>
          <w:rFonts w:ascii="Times New Roman" w:hAnsi="Times New Roman"/>
          <w:sz w:val="20"/>
          <w:szCs w:val="18"/>
        </w:rPr>
        <w:t xml:space="preserve"> = diastolic; mg/d = milligrams per day; NORAN = no Ranolazine; NYHA = New York Heart Association; PCD = pacing cardiac defibrillator; RAN = Ranolazine; syst = systolic.</w:t>
      </w:r>
    </w:p>
    <w:p w14:paraId="07AF65DE" w14:textId="7B175BA2" w:rsidR="0BD73F5C" w:rsidRDefault="0BD73F5C" w:rsidP="00523F81">
      <w:pPr>
        <w:spacing w:before="120" w:after="0" w:line="240" w:lineRule="auto"/>
        <w:rPr>
          <w:rFonts w:ascii="Times New Roman" w:hAnsi="Times New Roman"/>
          <w:sz w:val="24"/>
        </w:rPr>
      </w:pPr>
    </w:p>
    <w:p w14:paraId="4A23518F" w14:textId="47FCB098" w:rsidR="001501BA" w:rsidRDefault="001501BA">
      <w:pPr>
        <w:rPr>
          <w:rFonts w:ascii="Times New Roman" w:hAnsi="Times New Roman"/>
          <w:sz w:val="24"/>
        </w:rPr>
      </w:pPr>
      <w:r>
        <w:rPr>
          <w:rFonts w:ascii="Times New Roman" w:hAnsi="Times New Roman"/>
          <w:sz w:val="24"/>
        </w:rPr>
        <w:br w:type="page"/>
      </w:r>
    </w:p>
    <w:p w14:paraId="440F824C" w14:textId="77777777" w:rsidR="001501BA" w:rsidRPr="00DB53E4" w:rsidRDefault="001501BA" w:rsidP="00523F81">
      <w:pPr>
        <w:spacing w:before="120" w:after="0" w:line="240" w:lineRule="auto"/>
        <w:rPr>
          <w:rFonts w:ascii="Times New Roman" w:hAnsi="Times New Roman"/>
          <w:sz w:val="24"/>
        </w:rPr>
      </w:pPr>
    </w:p>
    <w:p w14:paraId="7E0580CE" w14:textId="4CBA027D" w:rsidR="0BD73F5C" w:rsidRPr="00DB53E4" w:rsidRDefault="0BD73F5C" w:rsidP="00523F81">
      <w:pPr>
        <w:spacing w:before="120" w:after="0" w:line="240" w:lineRule="auto"/>
        <w:rPr>
          <w:rFonts w:ascii="Times New Roman" w:hAnsi="Times New Roman"/>
          <w:sz w:val="24"/>
        </w:rPr>
      </w:pPr>
      <w:r w:rsidRPr="00DB53E4">
        <w:rPr>
          <w:rFonts w:ascii="Times New Roman" w:hAnsi="Times New Roman"/>
          <w:b/>
          <w:sz w:val="24"/>
        </w:rPr>
        <w:t>TABLE 5</w:t>
      </w:r>
      <w:r w:rsidR="003D6E80" w:rsidRPr="00DB53E4">
        <w:rPr>
          <w:rFonts w:ascii="Times New Roman" w:hAnsi="Times New Roman"/>
          <w:sz w:val="24"/>
        </w:rPr>
        <w:t xml:space="preserve">: </w:t>
      </w:r>
      <w:r w:rsidRPr="00DB53E4">
        <w:rPr>
          <w:rFonts w:ascii="Times New Roman" w:hAnsi="Times New Roman"/>
          <w:sz w:val="24"/>
        </w:rPr>
        <w:t xml:space="preserve"> Changes in LVEF</w:t>
      </w:r>
    </w:p>
    <w:tbl>
      <w:tblPr>
        <w:tblStyle w:val="TableGrid"/>
        <w:tblW w:w="0" w:type="auto"/>
        <w:tblLook w:val="04A0" w:firstRow="1" w:lastRow="0" w:firstColumn="1" w:lastColumn="0" w:noHBand="0" w:noVBand="1"/>
      </w:tblPr>
      <w:tblGrid>
        <w:gridCol w:w="1915"/>
        <w:gridCol w:w="1915"/>
        <w:gridCol w:w="1915"/>
        <w:gridCol w:w="1915"/>
        <w:gridCol w:w="1916"/>
      </w:tblGrid>
      <w:tr w:rsidR="00DB53E4" w:rsidRPr="00DB53E4" w14:paraId="015A31EB" w14:textId="77777777" w:rsidTr="003D6E80">
        <w:tc>
          <w:tcPr>
            <w:tcW w:w="1915" w:type="dxa"/>
          </w:tcPr>
          <w:p w14:paraId="75710274" w14:textId="77777777" w:rsidR="003D6E80" w:rsidRPr="00DB53E4" w:rsidRDefault="003D6E80" w:rsidP="00523F81">
            <w:pPr>
              <w:spacing w:before="120"/>
              <w:rPr>
                <w:rFonts w:ascii="Times New Roman" w:hAnsi="Times New Roman"/>
                <w:sz w:val="24"/>
              </w:rPr>
            </w:pPr>
          </w:p>
        </w:tc>
        <w:tc>
          <w:tcPr>
            <w:tcW w:w="1915" w:type="dxa"/>
          </w:tcPr>
          <w:p w14:paraId="0B781E5F" w14:textId="77777777" w:rsidR="003D6E80" w:rsidRPr="001501BA" w:rsidRDefault="003D6E80" w:rsidP="001501BA">
            <w:pPr>
              <w:spacing w:before="120"/>
              <w:jc w:val="center"/>
              <w:rPr>
                <w:rFonts w:ascii="Times New Roman" w:hAnsi="Times New Roman"/>
                <w:b/>
                <w:bCs/>
                <w:sz w:val="24"/>
              </w:rPr>
            </w:pPr>
            <w:r w:rsidRPr="001501BA">
              <w:rPr>
                <w:rFonts w:ascii="Times New Roman" w:hAnsi="Times New Roman"/>
                <w:b/>
                <w:bCs/>
                <w:sz w:val="24"/>
              </w:rPr>
              <w:t>ΔEFU ≤−7</w:t>
            </w:r>
          </w:p>
        </w:tc>
        <w:tc>
          <w:tcPr>
            <w:tcW w:w="1915" w:type="dxa"/>
          </w:tcPr>
          <w:p w14:paraId="1A31CA4D" w14:textId="77777777" w:rsidR="003D6E80" w:rsidRPr="001501BA" w:rsidRDefault="003D6E80" w:rsidP="001501BA">
            <w:pPr>
              <w:spacing w:before="120"/>
              <w:jc w:val="center"/>
              <w:rPr>
                <w:rFonts w:ascii="Times New Roman" w:hAnsi="Times New Roman"/>
                <w:b/>
                <w:bCs/>
                <w:sz w:val="24"/>
              </w:rPr>
            </w:pPr>
            <w:r w:rsidRPr="001501BA">
              <w:rPr>
                <w:rFonts w:ascii="Times New Roman" w:hAnsi="Times New Roman"/>
                <w:b/>
                <w:bCs/>
                <w:sz w:val="24"/>
              </w:rPr>
              <w:t>-6≤ΔEFU ≤+6</w:t>
            </w:r>
          </w:p>
        </w:tc>
        <w:tc>
          <w:tcPr>
            <w:tcW w:w="1915" w:type="dxa"/>
          </w:tcPr>
          <w:p w14:paraId="032AB0C3" w14:textId="77777777" w:rsidR="003D6E80" w:rsidRPr="001501BA" w:rsidRDefault="003D6E80" w:rsidP="001501BA">
            <w:pPr>
              <w:spacing w:before="120"/>
              <w:jc w:val="center"/>
              <w:rPr>
                <w:rFonts w:ascii="Times New Roman" w:hAnsi="Times New Roman"/>
                <w:b/>
                <w:bCs/>
                <w:sz w:val="24"/>
              </w:rPr>
            </w:pPr>
            <w:r w:rsidRPr="001501BA">
              <w:rPr>
                <w:rFonts w:ascii="Times New Roman" w:hAnsi="Times New Roman"/>
                <w:b/>
                <w:bCs/>
                <w:sz w:val="24"/>
              </w:rPr>
              <w:t>ΔEFU ≥+7</w:t>
            </w:r>
          </w:p>
        </w:tc>
        <w:tc>
          <w:tcPr>
            <w:tcW w:w="1916" w:type="dxa"/>
          </w:tcPr>
          <w:p w14:paraId="17CBD294" w14:textId="77777777" w:rsidR="003D6E80" w:rsidRPr="001501BA" w:rsidRDefault="003D6E80" w:rsidP="001501BA">
            <w:pPr>
              <w:spacing w:before="120"/>
              <w:jc w:val="center"/>
              <w:rPr>
                <w:rFonts w:ascii="Times New Roman" w:hAnsi="Times New Roman"/>
                <w:b/>
                <w:bCs/>
                <w:sz w:val="24"/>
              </w:rPr>
            </w:pPr>
            <w:r w:rsidRPr="001501BA">
              <w:rPr>
                <w:rFonts w:ascii="Times New Roman" w:hAnsi="Times New Roman"/>
                <w:b/>
                <w:bCs/>
                <w:sz w:val="24"/>
              </w:rPr>
              <w:t>p</w:t>
            </w:r>
          </w:p>
        </w:tc>
      </w:tr>
      <w:tr w:rsidR="00DB53E4" w:rsidRPr="00DB53E4" w14:paraId="0C073AC2" w14:textId="77777777" w:rsidTr="001501BA">
        <w:tc>
          <w:tcPr>
            <w:tcW w:w="1915" w:type="dxa"/>
          </w:tcPr>
          <w:p w14:paraId="7C39A6AF" w14:textId="2206779A" w:rsidR="003D6E80" w:rsidRPr="001501BA" w:rsidRDefault="003D6E80" w:rsidP="00523F81">
            <w:pPr>
              <w:spacing w:before="120"/>
              <w:rPr>
                <w:rFonts w:ascii="Times New Roman" w:hAnsi="Times New Roman"/>
                <w:b/>
                <w:bCs/>
                <w:sz w:val="24"/>
              </w:rPr>
            </w:pPr>
            <w:r w:rsidRPr="001501BA">
              <w:rPr>
                <w:rFonts w:ascii="Times New Roman" w:hAnsi="Times New Roman"/>
                <w:b/>
                <w:bCs/>
                <w:sz w:val="24"/>
              </w:rPr>
              <w:t>RANCHF</w:t>
            </w:r>
            <w:r w:rsidR="001501BA" w:rsidRPr="001501BA">
              <w:rPr>
                <w:rFonts w:ascii="Times New Roman" w:hAnsi="Times New Roman"/>
                <w:b/>
                <w:bCs/>
                <w:sz w:val="24"/>
              </w:rPr>
              <w:br/>
            </w:r>
            <w:r w:rsidRPr="001501BA">
              <w:rPr>
                <w:rFonts w:ascii="Times New Roman" w:hAnsi="Times New Roman"/>
                <w:b/>
                <w:bCs/>
                <w:sz w:val="24"/>
              </w:rPr>
              <w:t>(N = 54)</w:t>
            </w:r>
          </w:p>
        </w:tc>
        <w:tc>
          <w:tcPr>
            <w:tcW w:w="1915" w:type="dxa"/>
            <w:vAlign w:val="center"/>
          </w:tcPr>
          <w:p w14:paraId="4ABC8F1F" w14:textId="77777777" w:rsidR="003D6E80" w:rsidRPr="00DB53E4" w:rsidRDefault="003D6E80" w:rsidP="001501BA">
            <w:pPr>
              <w:spacing w:before="120"/>
              <w:jc w:val="center"/>
              <w:rPr>
                <w:rFonts w:ascii="Times New Roman" w:hAnsi="Times New Roman"/>
                <w:sz w:val="24"/>
              </w:rPr>
            </w:pPr>
            <w:r w:rsidRPr="00DB53E4">
              <w:rPr>
                <w:rFonts w:ascii="Times New Roman" w:hAnsi="Times New Roman"/>
                <w:sz w:val="24"/>
              </w:rPr>
              <w:t>1 (2%)</w:t>
            </w:r>
          </w:p>
        </w:tc>
        <w:tc>
          <w:tcPr>
            <w:tcW w:w="1915" w:type="dxa"/>
            <w:vAlign w:val="center"/>
          </w:tcPr>
          <w:p w14:paraId="3ECB6DE8" w14:textId="77777777" w:rsidR="003D6E80" w:rsidRPr="00DB53E4" w:rsidRDefault="003D6E80" w:rsidP="001501BA">
            <w:pPr>
              <w:spacing w:before="120"/>
              <w:jc w:val="center"/>
              <w:rPr>
                <w:rFonts w:ascii="Times New Roman" w:hAnsi="Times New Roman"/>
                <w:sz w:val="24"/>
              </w:rPr>
            </w:pPr>
            <w:r w:rsidRPr="00DB53E4">
              <w:rPr>
                <w:rFonts w:ascii="Times New Roman" w:hAnsi="Times New Roman"/>
                <w:sz w:val="24"/>
              </w:rPr>
              <w:t>27 (50%)</w:t>
            </w:r>
          </w:p>
        </w:tc>
        <w:tc>
          <w:tcPr>
            <w:tcW w:w="1915" w:type="dxa"/>
            <w:vAlign w:val="center"/>
          </w:tcPr>
          <w:p w14:paraId="1D44285D" w14:textId="77777777" w:rsidR="003D6E80" w:rsidRPr="00DB53E4" w:rsidRDefault="003D6E80" w:rsidP="001501BA">
            <w:pPr>
              <w:spacing w:before="120"/>
              <w:jc w:val="center"/>
              <w:rPr>
                <w:rFonts w:ascii="Times New Roman" w:hAnsi="Times New Roman"/>
                <w:sz w:val="24"/>
              </w:rPr>
            </w:pPr>
            <w:r w:rsidRPr="00DB53E4">
              <w:rPr>
                <w:rFonts w:ascii="Times New Roman" w:hAnsi="Times New Roman"/>
                <w:sz w:val="24"/>
              </w:rPr>
              <w:t>26 (48%)</w:t>
            </w:r>
          </w:p>
        </w:tc>
        <w:tc>
          <w:tcPr>
            <w:tcW w:w="1916" w:type="dxa"/>
            <w:vAlign w:val="center"/>
          </w:tcPr>
          <w:p w14:paraId="5ACD2B69" w14:textId="77777777" w:rsidR="003D6E80" w:rsidRPr="00DB53E4" w:rsidRDefault="003D6E80" w:rsidP="001501BA">
            <w:pPr>
              <w:spacing w:before="120"/>
              <w:jc w:val="center"/>
              <w:rPr>
                <w:rFonts w:ascii="Times New Roman" w:hAnsi="Times New Roman"/>
                <w:sz w:val="24"/>
              </w:rPr>
            </w:pPr>
            <w:r w:rsidRPr="00DB53E4">
              <w:rPr>
                <w:rFonts w:ascii="Times New Roman" w:hAnsi="Times New Roman"/>
                <w:sz w:val="24"/>
              </w:rPr>
              <w:t>&lt;0.001</w:t>
            </w:r>
          </w:p>
        </w:tc>
      </w:tr>
      <w:tr w:rsidR="00DB53E4" w:rsidRPr="00DB53E4" w14:paraId="0FBDC0C0" w14:textId="77777777" w:rsidTr="001501BA">
        <w:tc>
          <w:tcPr>
            <w:tcW w:w="1915" w:type="dxa"/>
          </w:tcPr>
          <w:p w14:paraId="0C65CF44" w14:textId="6D270830" w:rsidR="003D6E80" w:rsidRPr="001501BA" w:rsidRDefault="003D6E80" w:rsidP="00523F81">
            <w:pPr>
              <w:spacing w:before="120"/>
              <w:rPr>
                <w:rFonts w:ascii="Times New Roman" w:hAnsi="Times New Roman"/>
                <w:b/>
                <w:bCs/>
                <w:sz w:val="24"/>
              </w:rPr>
            </w:pPr>
            <w:r w:rsidRPr="001501BA">
              <w:rPr>
                <w:rFonts w:ascii="Times New Roman" w:hAnsi="Times New Roman"/>
                <w:b/>
                <w:bCs/>
                <w:sz w:val="24"/>
              </w:rPr>
              <w:t>NORANCHF</w:t>
            </w:r>
            <w:r w:rsidR="001501BA" w:rsidRPr="001501BA">
              <w:rPr>
                <w:rFonts w:ascii="Times New Roman" w:hAnsi="Times New Roman"/>
                <w:b/>
                <w:bCs/>
                <w:sz w:val="24"/>
              </w:rPr>
              <w:br/>
            </w:r>
            <w:r w:rsidRPr="001501BA">
              <w:rPr>
                <w:rFonts w:ascii="Times New Roman" w:hAnsi="Times New Roman"/>
                <w:b/>
                <w:bCs/>
                <w:sz w:val="24"/>
              </w:rPr>
              <w:t>(N = 55)</w:t>
            </w:r>
          </w:p>
        </w:tc>
        <w:tc>
          <w:tcPr>
            <w:tcW w:w="1915" w:type="dxa"/>
            <w:vAlign w:val="center"/>
          </w:tcPr>
          <w:p w14:paraId="38CD0C51" w14:textId="77777777" w:rsidR="003D6E80" w:rsidRPr="00DB53E4" w:rsidRDefault="003D6E80" w:rsidP="001501BA">
            <w:pPr>
              <w:spacing w:before="120"/>
              <w:jc w:val="center"/>
              <w:rPr>
                <w:rFonts w:ascii="Times New Roman" w:hAnsi="Times New Roman"/>
                <w:sz w:val="24"/>
              </w:rPr>
            </w:pPr>
            <w:r w:rsidRPr="00DB53E4">
              <w:rPr>
                <w:rFonts w:ascii="Times New Roman" w:hAnsi="Times New Roman"/>
                <w:sz w:val="24"/>
              </w:rPr>
              <w:t>8 (15%)</w:t>
            </w:r>
          </w:p>
        </w:tc>
        <w:tc>
          <w:tcPr>
            <w:tcW w:w="1915" w:type="dxa"/>
            <w:vAlign w:val="center"/>
          </w:tcPr>
          <w:p w14:paraId="2D5E4423" w14:textId="77777777" w:rsidR="003D6E80" w:rsidRPr="00DB53E4" w:rsidRDefault="003D6E80" w:rsidP="001501BA">
            <w:pPr>
              <w:spacing w:before="120"/>
              <w:jc w:val="center"/>
              <w:rPr>
                <w:rFonts w:ascii="Times New Roman" w:hAnsi="Times New Roman"/>
                <w:sz w:val="24"/>
              </w:rPr>
            </w:pPr>
            <w:r w:rsidRPr="00DB53E4">
              <w:rPr>
                <w:rFonts w:ascii="Times New Roman" w:hAnsi="Times New Roman"/>
                <w:sz w:val="24"/>
              </w:rPr>
              <w:t>43 (78%)</w:t>
            </w:r>
          </w:p>
        </w:tc>
        <w:tc>
          <w:tcPr>
            <w:tcW w:w="1915" w:type="dxa"/>
            <w:vAlign w:val="center"/>
          </w:tcPr>
          <w:p w14:paraId="1468BBD9" w14:textId="77777777" w:rsidR="003D6E80" w:rsidRPr="00DB53E4" w:rsidRDefault="003D6E80" w:rsidP="001501BA">
            <w:pPr>
              <w:spacing w:before="120"/>
              <w:jc w:val="center"/>
              <w:rPr>
                <w:rFonts w:ascii="Times New Roman" w:hAnsi="Times New Roman"/>
                <w:sz w:val="24"/>
              </w:rPr>
            </w:pPr>
            <w:r w:rsidRPr="00DB53E4">
              <w:rPr>
                <w:rFonts w:ascii="Times New Roman" w:hAnsi="Times New Roman"/>
                <w:sz w:val="24"/>
              </w:rPr>
              <w:t>4 (7%)</w:t>
            </w:r>
          </w:p>
        </w:tc>
        <w:tc>
          <w:tcPr>
            <w:tcW w:w="1916" w:type="dxa"/>
            <w:vAlign w:val="center"/>
          </w:tcPr>
          <w:p w14:paraId="10FB321A" w14:textId="77777777" w:rsidR="003D6E80" w:rsidRPr="00DB53E4" w:rsidRDefault="003D6E80" w:rsidP="001501BA">
            <w:pPr>
              <w:spacing w:before="120"/>
              <w:jc w:val="center"/>
              <w:rPr>
                <w:rFonts w:ascii="Times New Roman" w:hAnsi="Times New Roman"/>
                <w:sz w:val="24"/>
              </w:rPr>
            </w:pPr>
            <w:r w:rsidRPr="00DB53E4">
              <w:rPr>
                <w:rFonts w:ascii="Times New Roman" w:hAnsi="Times New Roman"/>
                <w:sz w:val="24"/>
              </w:rPr>
              <w:t>&lt;0.001</w:t>
            </w:r>
          </w:p>
        </w:tc>
      </w:tr>
    </w:tbl>
    <w:p w14:paraId="3ADDBDC0" w14:textId="00C500DF" w:rsidR="0BD73F5C" w:rsidRPr="00523F81" w:rsidRDefault="0BD73F5C" w:rsidP="00523F81">
      <w:pPr>
        <w:spacing w:before="120" w:after="0" w:line="240" w:lineRule="auto"/>
        <w:rPr>
          <w:rFonts w:ascii="Times New Roman" w:hAnsi="Times New Roman"/>
          <w:sz w:val="20"/>
          <w:szCs w:val="18"/>
        </w:rPr>
      </w:pPr>
      <w:r w:rsidRPr="00523F81">
        <w:rPr>
          <w:rFonts w:ascii="Times New Roman" w:hAnsi="Times New Roman"/>
          <w:sz w:val="20"/>
          <w:szCs w:val="18"/>
        </w:rPr>
        <w:t>Δ = change; CHF = congestive heart failure; EFU = ejection fraction units; LVEF =left ventricular ejection fraction; NORANCHF = CHF patients not prescribed Ranolazine; RANCHF = CHF patients prescribed Ranolazine.</w:t>
      </w:r>
    </w:p>
    <w:p w14:paraId="7B891461" w14:textId="18671203" w:rsidR="0BD73F5C" w:rsidRPr="00DB53E4" w:rsidRDefault="0BD73F5C" w:rsidP="00523F81">
      <w:pPr>
        <w:spacing w:before="120" w:after="0" w:line="240" w:lineRule="auto"/>
        <w:rPr>
          <w:rFonts w:ascii="Times New Roman" w:hAnsi="Times New Roman"/>
          <w:sz w:val="24"/>
        </w:rPr>
      </w:pPr>
    </w:p>
    <w:p w14:paraId="7B7327AD" w14:textId="294E1F11" w:rsidR="32C56F18" w:rsidRPr="00DB53E4" w:rsidRDefault="0BD73F5C" w:rsidP="001501BA">
      <w:pPr>
        <w:spacing w:before="120" w:after="0" w:line="240" w:lineRule="auto"/>
        <w:ind w:left="90"/>
        <w:rPr>
          <w:rFonts w:ascii="Times New Roman" w:hAnsi="Times New Roman"/>
          <w:sz w:val="24"/>
        </w:rPr>
      </w:pPr>
      <w:r w:rsidRPr="00DB53E4">
        <w:rPr>
          <w:rFonts w:ascii="Times New Roman" w:hAnsi="Times New Roman"/>
          <w:b/>
          <w:sz w:val="24"/>
        </w:rPr>
        <w:t>TABLE 6</w:t>
      </w:r>
      <w:r w:rsidR="000806F4" w:rsidRPr="00DB53E4">
        <w:rPr>
          <w:rFonts w:ascii="Times New Roman" w:hAnsi="Times New Roman"/>
          <w:sz w:val="24"/>
        </w:rPr>
        <w:t>:</w:t>
      </w:r>
      <w:r w:rsidRPr="00DB53E4">
        <w:rPr>
          <w:rFonts w:ascii="Times New Roman" w:hAnsi="Times New Roman"/>
          <w:sz w:val="24"/>
        </w:rPr>
        <w:t xml:space="preserve"> </w:t>
      </w:r>
      <w:r w:rsidR="000806F4" w:rsidRPr="00DB53E4">
        <w:rPr>
          <w:rFonts w:ascii="Times New Roman" w:hAnsi="Times New Roman"/>
          <w:sz w:val="24"/>
        </w:rPr>
        <w:t xml:space="preserve"> </w:t>
      </w:r>
      <w:r w:rsidRPr="00DB53E4">
        <w:rPr>
          <w:rFonts w:ascii="Times New Roman" w:hAnsi="Times New Roman"/>
          <w:sz w:val="24"/>
        </w:rPr>
        <w:t>Echocardiographic results</w:t>
      </w:r>
    </w:p>
    <w:tbl>
      <w:tblPr>
        <w:tblStyle w:val="TableGrid"/>
        <w:tblW w:w="9209" w:type="dxa"/>
        <w:tblInd w:w="198" w:type="dxa"/>
        <w:tblLook w:val="04A0" w:firstRow="1" w:lastRow="0" w:firstColumn="1" w:lastColumn="0" w:noHBand="0" w:noVBand="1"/>
      </w:tblPr>
      <w:tblGrid>
        <w:gridCol w:w="1548"/>
        <w:gridCol w:w="1915"/>
        <w:gridCol w:w="1915"/>
        <w:gridCol w:w="1915"/>
        <w:gridCol w:w="1916"/>
      </w:tblGrid>
      <w:tr w:rsidR="00DB53E4" w:rsidRPr="00DB53E4" w14:paraId="4E80FAE3" w14:textId="77777777" w:rsidTr="001501BA">
        <w:tc>
          <w:tcPr>
            <w:tcW w:w="1548" w:type="dxa"/>
          </w:tcPr>
          <w:p w14:paraId="40E2F31C" w14:textId="77777777" w:rsidR="003959A2" w:rsidRPr="00DB53E4" w:rsidRDefault="003959A2" w:rsidP="00523F81">
            <w:pPr>
              <w:spacing w:before="120"/>
              <w:rPr>
                <w:rFonts w:ascii="Times New Roman" w:hAnsi="Times New Roman"/>
                <w:b/>
                <w:sz w:val="24"/>
              </w:rPr>
            </w:pPr>
          </w:p>
        </w:tc>
        <w:tc>
          <w:tcPr>
            <w:tcW w:w="3830" w:type="dxa"/>
            <w:gridSpan w:val="2"/>
          </w:tcPr>
          <w:p w14:paraId="41992E8D" w14:textId="0AC6ED0E"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Systolic CHF</w:t>
            </w:r>
          </w:p>
        </w:tc>
        <w:tc>
          <w:tcPr>
            <w:tcW w:w="3831" w:type="dxa"/>
            <w:gridSpan w:val="2"/>
          </w:tcPr>
          <w:p w14:paraId="6B3AEC1D" w14:textId="408CD127"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Diastolic CHF</w:t>
            </w:r>
          </w:p>
        </w:tc>
      </w:tr>
      <w:tr w:rsidR="00DB53E4" w:rsidRPr="00DB53E4" w14:paraId="4B4E2F4D" w14:textId="77777777" w:rsidTr="001501BA">
        <w:tc>
          <w:tcPr>
            <w:tcW w:w="1548" w:type="dxa"/>
          </w:tcPr>
          <w:p w14:paraId="4525B519" w14:textId="77777777" w:rsidR="003959A2" w:rsidRPr="00DB53E4" w:rsidRDefault="003959A2" w:rsidP="00523F81">
            <w:pPr>
              <w:spacing w:before="120"/>
              <w:rPr>
                <w:rFonts w:ascii="Times New Roman" w:hAnsi="Times New Roman"/>
                <w:b/>
                <w:sz w:val="24"/>
              </w:rPr>
            </w:pPr>
          </w:p>
        </w:tc>
        <w:tc>
          <w:tcPr>
            <w:tcW w:w="1915" w:type="dxa"/>
          </w:tcPr>
          <w:p w14:paraId="52A169BB" w14:textId="77777777"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RAN (N = 41)</w:t>
            </w:r>
          </w:p>
        </w:tc>
        <w:tc>
          <w:tcPr>
            <w:tcW w:w="1915" w:type="dxa"/>
          </w:tcPr>
          <w:p w14:paraId="1562091F" w14:textId="77777777"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NORAN (N = 43)</w:t>
            </w:r>
          </w:p>
        </w:tc>
        <w:tc>
          <w:tcPr>
            <w:tcW w:w="1915" w:type="dxa"/>
          </w:tcPr>
          <w:p w14:paraId="6D04AA19" w14:textId="77777777"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RAN (N = 13)</w:t>
            </w:r>
          </w:p>
        </w:tc>
        <w:tc>
          <w:tcPr>
            <w:tcW w:w="1916" w:type="dxa"/>
          </w:tcPr>
          <w:p w14:paraId="66FE77FE" w14:textId="77777777"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NORAN (N = 12)</w:t>
            </w:r>
          </w:p>
        </w:tc>
      </w:tr>
      <w:tr w:rsidR="00DB53E4" w:rsidRPr="00DB53E4" w14:paraId="4BB34D3C" w14:textId="77777777" w:rsidTr="001501BA">
        <w:tc>
          <w:tcPr>
            <w:tcW w:w="3463" w:type="dxa"/>
            <w:gridSpan w:val="2"/>
          </w:tcPr>
          <w:p w14:paraId="7EA15AC5" w14:textId="2B704B17" w:rsidR="003959A2" w:rsidRPr="00DB53E4" w:rsidRDefault="003959A2" w:rsidP="00523F81">
            <w:pPr>
              <w:spacing w:before="120"/>
              <w:rPr>
                <w:rFonts w:ascii="Times New Roman" w:hAnsi="Times New Roman"/>
                <w:b/>
                <w:sz w:val="24"/>
              </w:rPr>
            </w:pPr>
            <w:proofErr w:type="spellStart"/>
            <w:r w:rsidRPr="00DB53E4">
              <w:rPr>
                <w:rFonts w:ascii="Times New Roman" w:hAnsi="Times New Roman"/>
                <w:b/>
                <w:sz w:val="24"/>
              </w:rPr>
              <w:t>LVIDd</w:t>
            </w:r>
            <w:proofErr w:type="spellEnd"/>
            <w:r w:rsidRPr="00DB53E4">
              <w:rPr>
                <w:rFonts w:ascii="Times New Roman" w:hAnsi="Times New Roman"/>
                <w:b/>
                <w:sz w:val="24"/>
              </w:rPr>
              <w:t xml:space="preserve"> (</w:t>
            </w:r>
            <w:proofErr w:type="spellStart"/>
            <w:r w:rsidRPr="00DB53E4">
              <w:rPr>
                <w:rFonts w:ascii="Times New Roman" w:hAnsi="Times New Roman"/>
                <w:b/>
                <w:sz w:val="24"/>
              </w:rPr>
              <w:t>ave</w:t>
            </w:r>
            <w:proofErr w:type="spellEnd"/>
            <w:r w:rsidRPr="00DB53E4">
              <w:rPr>
                <w:rFonts w:ascii="Times New Roman" w:hAnsi="Times New Roman"/>
                <w:b/>
                <w:sz w:val="24"/>
              </w:rPr>
              <w:t>± SD, cm)</w:t>
            </w:r>
          </w:p>
        </w:tc>
        <w:tc>
          <w:tcPr>
            <w:tcW w:w="1915" w:type="dxa"/>
          </w:tcPr>
          <w:p w14:paraId="0F2438BF" w14:textId="77777777" w:rsidR="003959A2" w:rsidRPr="00DB53E4" w:rsidRDefault="003959A2" w:rsidP="00523F81">
            <w:pPr>
              <w:spacing w:before="120"/>
              <w:jc w:val="center"/>
              <w:rPr>
                <w:rFonts w:ascii="Times New Roman" w:hAnsi="Times New Roman"/>
                <w:sz w:val="24"/>
              </w:rPr>
            </w:pPr>
          </w:p>
        </w:tc>
        <w:tc>
          <w:tcPr>
            <w:tcW w:w="1915" w:type="dxa"/>
          </w:tcPr>
          <w:p w14:paraId="7BA1B08E" w14:textId="77777777" w:rsidR="003959A2" w:rsidRPr="00DB53E4" w:rsidRDefault="003959A2" w:rsidP="00523F81">
            <w:pPr>
              <w:spacing w:before="120"/>
              <w:jc w:val="center"/>
              <w:rPr>
                <w:rFonts w:ascii="Times New Roman" w:hAnsi="Times New Roman"/>
                <w:sz w:val="24"/>
              </w:rPr>
            </w:pPr>
          </w:p>
        </w:tc>
        <w:tc>
          <w:tcPr>
            <w:tcW w:w="1916" w:type="dxa"/>
          </w:tcPr>
          <w:p w14:paraId="04FF2822" w14:textId="77777777" w:rsidR="003959A2" w:rsidRPr="00DB53E4" w:rsidRDefault="003959A2" w:rsidP="00523F81">
            <w:pPr>
              <w:spacing w:before="120"/>
              <w:jc w:val="center"/>
              <w:rPr>
                <w:rFonts w:ascii="Times New Roman" w:hAnsi="Times New Roman"/>
                <w:sz w:val="24"/>
              </w:rPr>
            </w:pPr>
          </w:p>
        </w:tc>
      </w:tr>
      <w:tr w:rsidR="00DB53E4" w:rsidRPr="00DB53E4" w14:paraId="72746A5B" w14:textId="77777777" w:rsidTr="001501BA">
        <w:tc>
          <w:tcPr>
            <w:tcW w:w="1548" w:type="dxa"/>
          </w:tcPr>
          <w:p w14:paraId="38A6C912" w14:textId="77777777" w:rsidR="003959A2" w:rsidRPr="00DB53E4" w:rsidRDefault="003959A2" w:rsidP="00523F81">
            <w:pPr>
              <w:spacing w:before="120"/>
              <w:rPr>
                <w:rFonts w:ascii="Times New Roman" w:hAnsi="Times New Roman"/>
                <w:b/>
                <w:sz w:val="24"/>
              </w:rPr>
            </w:pPr>
            <w:r w:rsidRPr="00DB53E4">
              <w:rPr>
                <w:rFonts w:ascii="Times New Roman" w:hAnsi="Times New Roman"/>
                <w:b/>
                <w:sz w:val="24"/>
              </w:rPr>
              <w:t>Initial</w:t>
            </w:r>
          </w:p>
        </w:tc>
        <w:tc>
          <w:tcPr>
            <w:tcW w:w="1915" w:type="dxa"/>
          </w:tcPr>
          <w:p w14:paraId="717C7BF2"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5.88 ± 0.82</w:t>
            </w:r>
          </w:p>
        </w:tc>
        <w:tc>
          <w:tcPr>
            <w:tcW w:w="1915" w:type="dxa"/>
          </w:tcPr>
          <w:p w14:paraId="4FABECE6"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6.09 ± 0.74</w:t>
            </w:r>
          </w:p>
        </w:tc>
        <w:tc>
          <w:tcPr>
            <w:tcW w:w="1915" w:type="dxa"/>
          </w:tcPr>
          <w:p w14:paraId="11AC024F"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5.16 ± 0.71</w:t>
            </w:r>
          </w:p>
        </w:tc>
        <w:tc>
          <w:tcPr>
            <w:tcW w:w="1916" w:type="dxa"/>
          </w:tcPr>
          <w:p w14:paraId="0EE14082"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5.28 ± 0.83</w:t>
            </w:r>
          </w:p>
        </w:tc>
      </w:tr>
      <w:tr w:rsidR="00DB53E4" w:rsidRPr="00DB53E4" w14:paraId="07469EE3" w14:textId="77777777" w:rsidTr="001501BA">
        <w:tc>
          <w:tcPr>
            <w:tcW w:w="1548" w:type="dxa"/>
          </w:tcPr>
          <w:p w14:paraId="7721088F" w14:textId="77777777" w:rsidR="003959A2" w:rsidRPr="00DB53E4" w:rsidRDefault="003959A2" w:rsidP="00523F81">
            <w:pPr>
              <w:spacing w:before="120"/>
              <w:rPr>
                <w:rFonts w:ascii="Times New Roman" w:hAnsi="Times New Roman"/>
                <w:b/>
                <w:sz w:val="24"/>
              </w:rPr>
            </w:pPr>
            <w:r w:rsidRPr="00DB53E4">
              <w:rPr>
                <w:rFonts w:ascii="Times New Roman" w:hAnsi="Times New Roman"/>
                <w:b/>
                <w:sz w:val="24"/>
              </w:rPr>
              <w:t>Final</w:t>
            </w:r>
          </w:p>
        </w:tc>
        <w:tc>
          <w:tcPr>
            <w:tcW w:w="1915" w:type="dxa"/>
          </w:tcPr>
          <w:p w14:paraId="49525E8B"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5.84 ± 0.82</w:t>
            </w:r>
          </w:p>
        </w:tc>
        <w:tc>
          <w:tcPr>
            <w:tcW w:w="1915" w:type="dxa"/>
          </w:tcPr>
          <w:p w14:paraId="7801D96D"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6.11 ± 0.77</w:t>
            </w:r>
          </w:p>
        </w:tc>
        <w:tc>
          <w:tcPr>
            <w:tcW w:w="1915" w:type="dxa"/>
          </w:tcPr>
          <w:p w14:paraId="79FF301E"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5.26 ± 0.46</w:t>
            </w:r>
          </w:p>
        </w:tc>
        <w:tc>
          <w:tcPr>
            <w:tcW w:w="1916" w:type="dxa"/>
          </w:tcPr>
          <w:p w14:paraId="4DE5E31D"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5.47 ± 0.95</w:t>
            </w:r>
          </w:p>
        </w:tc>
      </w:tr>
      <w:tr w:rsidR="00DB53E4" w:rsidRPr="00DB53E4" w14:paraId="7AE15CDD" w14:textId="77777777" w:rsidTr="001501BA">
        <w:tc>
          <w:tcPr>
            <w:tcW w:w="1548" w:type="dxa"/>
          </w:tcPr>
          <w:p w14:paraId="3B4A2BA7" w14:textId="77777777" w:rsidR="003959A2" w:rsidRPr="00DB53E4" w:rsidRDefault="003959A2" w:rsidP="00523F81">
            <w:pPr>
              <w:spacing w:before="120"/>
              <w:rPr>
                <w:rFonts w:ascii="Times New Roman" w:hAnsi="Times New Roman"/>
                <w:b/>
                <w:sz w:val="24"/>
              </w:rPr>
            </w:pPr>
            <w:proofErr w:type="spellStart"/>
            <w:r w:rsidRPr="00DB53E4">
              <w:rPr>
                <w:rFonts w:ascii="Times New Roman" w:hAnsi="Times New Roman"/>
                <w:b/>
                <w:sz w:val="24"/>
              </w:rPr>
              <w:t>Δp</w:t>
            </w:r>
            <w:proofErr w:type="spellEnd"/>
          </w:p>
        </w:tc>
        <w:tc>
          <w:tcPr>
            <w:tcW w:w="1915" w:type="dxa"/>
          </w:tcPr>
          <w:p w14:paraId="2779808F"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0.679</w:t>
            </w:r>
          </w:p>
        </w:tc>
        <w:tc>
          <w:tcPr>
            <w:tcW w:w="1915" w:type="dxa"/>
          </w:tcPr>
          <w:p w14:paraId="7B45AE16"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0.831</w:t>
            </w:r>
          </w:p>
        </w:tc>
        <w:tc>
          <w:tcPr>
            <w:tcW w:w="1915" w:type="dxa"/>
          </w:tcPr>
          <w:p w14:paraId="3B346E6A"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0.543</w:t>
            </w:r>
          </w:p>
        </w:tc>
        <w:tc>
          <w:tcPr>
            <w:tcW w:w="1916" w:type="dxa"/>
          </w:tcPr>
          <w:p w14:paraId="657CAC0D"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0.637</w:t>
            </w:r>
          </w:p>
        </w:tc>
      </w:tr>
      <w:tr w:rsidR="00DB53E4" w:rsidRPr="00DB53E4" w14:paraId="7B305F88" w14:textId="77777777" w:rsidTr="001501BA">
        <w:tc>
          <w:tcPr>
            <w:tcW w:w="3463" w:type="dxa"/>
            <w:gridSpan w:val="2"/>
          </w:tcPr>
          <w:p w14:paraId="5342EE61" w14:textId="6F724D15" w:rsidR="003959A2" w:rsidRPr="00DB53E4" w:rsidRDefault="003959A2" w:rsidP="00523F81">
            <w:pPr>
              <w:spacing w:before="120"/>
              <w:rPr>
                <w:rFonts w:ascii="Times New Roman" w:hAnsi="Times New Roman"/>
                <w:b/>
                <w:sz w:val="24"/>
              </w:rPr>
            </w:pPr>
            <w:r w:rsidRPr="00DB53E4">
              <w:rPr>
                <w:rFonts w:ascii="Times New Roman" w:hAnsi="Times New Roman"/>
                <w:b/>
                <w:sz w:val="24"/>
              </w:rPr>
              <w:t>LAD (</w:t>
            </w:r>
            <w:proofErr w:type="spellStart"/>
            <w:r w:rsidRPr="00DB53E4">
              <w:rPr>
                <w:rFonts w:ascii="Times New Roman" w:hAnsi="Times New Roman"/>
                <w:b/>
                <w:sz w:val="24"/>
              </w:rPr>
              <w:t>ave±SD</w:t>
            </w:r>
            <w:proofErr w:type="spellEnd"/>
            <w:r w:rsidRPr="00DB53E4">
              <w:rPr>
                <w:rFonts w:ascii="Times New Roman" w:hAnsi="Times New Roman"/>
                <w:b/>
                <w:sz w:val="24"/>
              </w:rPr>
              <w:t>, cm)</w:t>
            </w:r>
          </w:p>
        </w:tc>
        <w:tc>
          <w:tcPr>
            <w:tcW w:w="1915" w:type="dxa"/>
          </w:tcPr>
          <w:p w14:paraId="49BFED3C" w14:textId="77777777" w:rsidR="003959A2" w:rsidRPr="00DB53E4" w:rsidRDefault="003959A2" w:rsidP="00523F81">
            <w:pPr>
              <w:spacing w:before="120"/>
              <w:jc w:val="center"/>
              <w:rPr>
                <w:rFonts w:ascii="Times New Roman" w:hAnsi="Times New Roman"/>
                <w:sz w:val="24"/>
              </w:rPr>
            </w:pPr>
          </w:p>
        </w:tc>
        <w:tc>
          <w:tcPr>
            <w:tcW w:w="1915" w:type="dxa"/>
          </w:tcPr>
          <w:p w14:paraId="62FCE326" w14:textId="77777777" w:rsidR="003959A2" w:rsidRPr="00DB53E4" w:rsidRDefault="003959A2" w:rsidP="00523F81">
            <w:pPr>
              <w:spacing w:before="120"/>
              <w:jc w:val="center"/>
              <w:rPr>
                <w:rFonts w:ascii="Times New Roman" w:hAnsi="Times New Roman"/>
                <w:sz w:val="24"/>
              </w:rPr>
            </w:pPr>
          </w:p>
        </w:tc>
        <w:tc>
          <w:tcPr>
            <w:tcW w:w="1916" w:type="dxa"/>
          </w:tcPr>
          <w:p w14:paraId="1AA3062B" w14:textId="77777777" w:rsidR="003959A2" w:rsidRPr="00DB53E4" w:rsidRDefault="003959A2" w:rsidP="00523F81">
            <w:pPr>
              <w:spacing w:before="120"/>
              <w:jc w:val="center"/>
              <w:rPr>
                <w:rFonts w:ascii="Times New Roman" w:hAnsi="Times New Roman"/>
                <w:sz w:val="24"/>
              </w:rPr>
            </w:pPr>
          </w:p>
        </w:tc>
      </w:tr>
      <w:tr w:rsidR="00DB53E4" w:rsidRPr="00DB53E4" w14:paraId="5E810F53" w14:textId="77777777" w:rsidTr="001501BA">
        <w:tc>
          <w:tcPr>
            <w:tcW w:w="1548" w:type="dxa"/>
          </w:tcPr>
          <w:p w14:paraId="09CDE24A" w14:textId="77777777" w:rsidR="003959A2" w:rsidRPr="00DB53E4" w:rsidRDefault="003959A2" w:rsidP="00523F81">
            <w:pPr>
              <w:spacing w:before="120"/>
              <w:rPr>
                <w:rFonts w:ascii="Times New Roman" w:hAnsi="Times New Roman"/>
                <w:b/>
                <w:sz w:val="24"/>
              </w:rPr>
            </w:pPr>
            <w:r w:rsidRPr="00DB53E4">
              <w:rPr>
                <w:rFonts w:ascii="Times New Roman" w:hAnsi="Times New Roman"/>
                <w:b/>
                <w:sz w:val="24"/>
              </w:rPr>
              <w:t>Initial</w:t>
            </w:r>
          </w:p>
        </w:tc>
        <w:tc>
          <w:tcPr>
            <w:tcW w:w="1915" w:type="dxa"/>
          </w:tcPr>
          <w:p w14:paraId="3A6EEA5A"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4.59 ± 0.73</w:t>
            </w:r>
          </w:p>
        </w:tc>
        <w:tc>
          <w:tcPr>
            <w:tcW w:w="1915" w:type="dxa"/>
          </w:tcPr>
          <w:p w14:paraId="4C2164BF"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4.51 ± 0.67</w:t>
            </w:r>
          </w:p>
        </w:tc>
        <w:tc>
          <w:tcPr>
            <w:tcW w:w="1915" w:type="dxa"/>
          </w:tcPr>
          <w:p w14:paraId="3822DC5D"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4.20 ± 0.88</w:t>
            </w:r>
          </w:p>
        </w:tc>
        <w:tc>
          <w:tcPr>
            <w:tcW w:w="1916" w:type="dxa"/>
          </w:tcPr>
          <w:p w14:paraId="2C6CA19F"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4.11 ± 0.65</w:t>
            </w:r>
          </w:p>
        </w:tc>
      </w:tr>
      <w:tr w:rsidR="00DB53E4" w:rsidRPr="00DB53E4" w14:paraId="318E1910" w14:textId="77777777" w:rsidTr="001501BA">
        <w:tc>
          <w:tcPr>
            <w:tcW w:w="1548" w:type="dxa"/>
          </w:tcPr>
          <w:p w14:paraId="1835D6B2" w14:textId="77777777" w:rsidR="003959A2" w:rsidRPr="00DB53E4" w:rsidRDefault="003959A2" w:rsidP="00523F81">
            <w:pPr>
              <w:spacing w:before="120"/>
              <w:rPr>
                <w:rFonts w:ascii="Times New Roman" w:hAnsi="Times New Roman"/>
                <w:b/>
                <w:sz w:val="24"/>
              </w:rPr>
            </w:pPr>
            <w:r w:rsidRPr="00DB53E4">
              <w:rPr>
                <w:rFonts w:ascii="Times New Roman" w:hAnsi="Times New Roman"/>
                <w:b/>
                <w:sz w:val="24"/>
              </w:rPr>
              <w:t>Final</w:t>
            </w:r>
          </w:p>
        </w:tc>
        <w:tc>
          <w:tcPr>
            <w:tcW w:w="1915" w:type="dxa"/>
          </w:tcPr>
          <w:p w14:paraId="647A2196"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4.33 ± 0.64</w:t>
            </w:r>
          </w:p>
        </w:tc>
        <w:tc>
          <w:tcPr>
            <w:tcW w:w="1915" w:type="dxa"/>
          </w:tcPr>
          <w:p w14:paraId="3C6756CD"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4.44 ± 0.62</w:t>
            </w:r>
          </w:p>
        </w:tc>
        <w:tc>
          <w:tcPr>
            <w:tcW w:w="1915" w:type="dxa"/>
          </w:tcPr>
          <w:p w14:paraId="6379D21C"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4.30 ± 0.71</w:t>
            </w:r>
          </w:p>
        </w:tc>
        <w:tc>
          <w:tcPr>
            <w:tcW w:w="1916" w:type="dxa"/>
          </w:tcPr>
          <w:p w14:paraId="537E5BA1"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4.28 ± 0.54</w:t>
            </w:r>
          </w:p>
        </w:tc>
      </w:tr>
      <w:tr w:rsidR="00DB53E4" w:rsidRPr="00DB53E4" w14:paraId="29EFD1E3" w14:textId="77777777" w:rsidTr="001501BA">
        <w:tc>
          <w:tcPr>
            <w:tcW w:w="1548" w:type="dxa"/>
          </w:tcPr>
          <w:p w14:paraId="33645208" w14:textId="77777777" w:rsidR="003959A2" w:rsidRPr="00DB53E4" w:rsidRDefault="003959A2" w:rsidP="00523F81">
            <w:pPr>
              <w:spacing w:before="120"/>
              <w:rPr>
                <w:rFonts w:ascii="Times New Roman" w:hAnsi="Times New Roman"/>
                <w:b/>
                <w:sz w:val="24"/>
              </w:rPr>
            </w:pPr>
            <w:proofErr w:type="spellStart"/>
            <w:r w:rsidRPr="00DB53E4">
              <w:rPr>
                <w:rFonts w:ascii="Times New Roman" w:hAnsi="Times New Roman"/>
                <w:b/>
                <w:sz w:val="24"/>
              </w:rPr>
              <w:t>Δp</w:t>
            </w:r>
            <w:proofErr w:type="spellEnd"/>
          </w:p>
        </w:tc>
        <w:tc>
          <w:tcPr>
            <w:tcW w:w="1915" w:type="dxa"/>
          </w:tcPr>
          <w:p w14:paraId="2AABC0DE"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0.084</w:t>
            </w:r>
          </w:p>
        </w:tc>
        <w:tc>
          <w:tcPr>
            <w:tcW w:w="1915" w:type="dxa"/>
          </w:tcPr>
          <w:p w14:paraId="1A12D4D3"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0.821</w:t>
            </w:r>
          </w:p>
        </w:tc>
        <w:tc>
          <w:tcPr>
            <w:tcW w:w="1915" w:type="dxa"/>
          </w:tcPr>
          <w:p w14:paraId="5F7B63C3"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0.785</w:t>
            </w:r>
          </w:p>
        </w:tc>
        <w:tc>
          <w:tcPr>
            <w:tcW w:w="1916" w:type="dxa"/>
          </w:tcPr>
          <w:p w14:paraId="1BAF2A20"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0.504</w:t>
            </w:r>
          </w:p>
        </w:tc>
      </w:tr>
      <w:tr w:rsidR="00DB53E4" w:rsidRPr="00DB53E4" w14:paraId="51187696" w14:textId="77777777" w:rsidTr="001501BA">
        <w:tc>
          <w:tcPr>
            <w:tcW w:w="3463" w:type="dxa"/>
            <w:gridSpan w:val="2"/>
          </w:tcPr>
          <w:p w14:paraId="56A603CC" w14:textId="7CCB92EF" w:rsidR="003959A2" w:rsidRPr="00DB53E4" w:rsidRDefault="003959A2" w:rsidP="00523F81">
            <w:pPr>
              <w:spacing w:before="120"/>
              <w:rPr>
                <w:rFonts w:ascii="Times New Roman" w:hAnsi="Times New Roman"/>
                <w:b/>
                <w:sz w:val="24"/>
              </w:rPr>
            </w:pPr>
            <w:r w:rsidRPr="00DB53E4">
              <w:rPr>
                <w:rFonts w:ascii="Times New Roman" w:hAnsi="Times New Roman"/>
                <w:b/>
                <w:sz w:val="24"/>
              </w:rPr>
              <w:t>LVIDs (</w:t>
            </w:r>
            <w:proofErr w:type="spellStart"/>
            <w:r w:rsidRPr="00DB53E4">
              <w:rPr>
                <w:rFonts w:ascii="Times New Roman" w:hAnsi="Times New Roman"/>
                <w:b/>
                <w:sz w:val="24"/>
              </w:rPr>
              <w:t>ave±SD</w:t>
            </w:r>
            <w:proofErr w:type="spellEnd"/>
            <w:r w:rsidRPr="00DB53E4">
              <w:rPr>
                <w:rFonts w:ascii="Times New Roman" w:hAnsi="Times New Roman"/>
                <w:b/>
                <w:sz w:val="24"/>
              </w:rPr>
              <w:t>, cm)</w:t>
            </w:r>
          </w:p>
        </w:tc>
        <w:tc>
          <w:tcPr>
            <w:tcW w:w="1915" w:type="dxa"/>
          </w:tcPr>
          <w:p w14:paraId="39EC7E9A" w14:textId="77777777" w:rsidR="003959A2" w:rsidRPr="00DB53E4" w:rsidRDefault="003959A2" w:rsidP="00523F81">
            <w:pPr>
              <w:spacing w:before="120"/>
              <w:jc w:val="center"/>
              <w:rPr>
                <w:rFonts w:ascii="Times New Roman" w:hAnsi="Times New Roman"/>
                <w:sz w:val="24"/>
              </w:rPr>
            </w:pPr>
          </w:p>
        </w:tc>
        <w:tc>
          <w:tcPr>
            <w:tcW w:w="1915" w:type="dxa"/>
          </w:tcPr>
          <w:p w14:paraId="40C1BD73" w14:textId="77777777" w:rsidR="003959A2" w:rsidRPr="00DB53E4" w:rsidRDefault="003959A2" w:rsidP="00523F81">
            <w:pPr>
              <w:spacing w:before="120"/>
              <w:jc w:val="center"/>
              <w:rPr>
                <w:rFonts w:ascii="Times New Roman" w:hAnsi="Times New Roman"/>
                <w:sz w:val="24"/>
              </w:rPr>
            </w:pPr>
          </w:p>
        </w:tc>
        <w:tc>
          <w:tcPr>
            <w:tcW w:w="1916" w:type="dxa"/>
          </w:tcPr>
          <w:p w14:paraId="638DC702" w14:textId="77777777" w:rsidR="003959A2" w:rsidRPr="00DB53E4" w:rsidRDefault="003959A2" w:rsidP="00523F81">
            <w:pPr>
              <w:spacing w:before="120"/>
              <w:jc w:val="center"/>
              <w:rPr>
                <w:rFonts w:ascii="Times New Roman" w:hAnsi="Times New Roman"/>
                <w:sz w:val="24"/>
              </w:rPr>
            </w:pPr>
          </w:p>
        </w:tc>
      </w:tr>
      <w:tr w:rsidR="00DB53E4" w:rsidRPr="00DB53E4" w14:paraId="2485A3CC" w14:textId="77777777" w:rsidTr="001501BA">
        <w:tc>
          <w:tcPr>
            <w:tcW w:w="1548" w:type="dxa"/>
          </w:tcPr>
          <w:p w14:paraId="328A30AF" w14:textId="77777777" w:rsidR="003959A2" w:rsidRPr="00DB53E4" w:rsidRDefault="003959A2" w:rsidP="00523F81">
            <w:pPr>
              <w:spacing w:before="120"/>
              <w:rPr>
                <w:rFonts w:ascii="Times New Roman" w:hAnsi="Times New Roman"/>
                <w:b/>
                <w:sz w:val="24"/>
              </w:rPr>
            </w:pPr>
            <w:r w:rsidRPr="00DB53E4">
              <w:rPr>
                <w:rFonts w:ascii="Times New Roman" w:hAnsi="Times New Roman"/>
                <w:b/>
                <w:sz w:val="24"/>
              </w:rPr>
              <w:t>Initial</w:t>
            </w:r>
          </w:p>
        </w:tc>
        <w:tc>
          <w:tcPr>
            <w:tcW w:w="1915" w:type="dxa"/>
          </w:tcPr>
          <w:p w14:paraId="7A7A7B65"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4.94 ± 0.81</w:t>
            </w:r>
          </w:p>
        </w:tc>
        <w:tc>
          <w:tcPr>
            <w:tcW w:w="1915" w:type="dxa"/>
          </w:tcPr>
          <w:p w14:paraId="47DCB904"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5.21 ± 0.63</w:t>
            </w:r>
          </w:p>
        </w:tc>
        <w:tc>
          <w:tcPr>
            <w:tcW w:w="1915" w:type="dxa"/>
          </w:tcPr>
          <w:p w14:paraId="79B2BADF"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4.08 ± 0.64</w:t>
            </w:r>
          </w:p>
        </w:tc>
        <w:tc>
          <w:tcPr>
            <w:tcW w:w="1916" w:type="dxa"/>
          </w:tcPr>
          <w:p w14:paraId="58B7F6D8"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4.03 ± 0.67</w:t>
            </w:r>
          </w:p>
        </w:tc>
      </w:tr>
      <w:tr w:rsidR="00DB53E4" w:rsidRPr="00DB53E4" w14:paraId="5CA101C3" w14:textId="77777777" w:rsidTr="001501BA">
        <w:tc>
          <w:tcPr>
            <w:tcW w:w="1548" w:type="dxa"/>
          </w:tcPr>
          <w:p w14:paraId="35E98F18" w14:textId="77777777" w:rsidR="003959A2" w:rsidRPr="00DB53E4" w:rsidRDefault="003959A2" w:rsidP="00523F81">
            <w:pPr>
              <w:spacing w:before="120"/>
              <w:rPr>
                <w:rFonts w:ascii="Times New Roman" w:hAnsi="Times New Roman"/>
                <w:b/>
                <w:sz w:val="24"/>
              </w:rPr>
            </w:pPr>
            <w:r w:rsidRPr="00DB53E4">
              <w:rPr>
                <w:rFonts w:ascii="Times New Roman" w:hAnsi="Times New Roman"/>
                <w:b/>
                <w:sz w:val="24"/>
              </w:rPr>
              <w:t>Final</w:t>
            </w:r>
          </w:p>
        </w:tc>
        <w:tc>
          <w:tcPr>
            <w:tcW w:w="1915" w:type="dxa"/>
          </w:tcPr>
          <w:p w14:paraId="5C235838"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4.70 ± 0.85</w:t>
            </w:r>
          </w:p>
        </w:tc>
        <w:tc>
          <w:tcPr>
            <w:tcW w:w="1915" w:type="dxa"/>
          </w:tcPr>
          <w:p w14:paraId="52FC47A4"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5.11 ± 0.77</w:t>
            </w:r>
          </w:p>
        </w:tc>
        <w:tc>
          <w:tcPr>
            <w:tcW w:w="1915" w:type="dxa"/>
          </w:tcPr>
          <w:p w14:paraId="33553C9D"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4.00 ± 0.84</w:t>
            </w:r>
          </w:p>
        </w:tc>
        <w:tc>
          <w:tcPr>
            <w:tcW w:w="1916" w:type="dxa"/>
          </w:tcPr>
          <w:p w14:paraId="68032B4C"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4.36 ± 0.99</w:t>
            </w:r>
          </w:p>
        </w:tc>
      </w:tr>
      <w:tr w:rsidR="00DB53E4" w:rsidRPr="00DB53E4" w14:paraId="04C2CC66" w14:textId="77777777" w:rsidTr="001501BA">
        <w:tc>
          <w:tcPr>
            <w:tcW w:w="1548" w:type="dxa"/>
          </w:tcPr>
          <w:p w14:paraId="27CD790C" w14:textId="77777777" w:rsidR="003959A2" w:rsidRPr="00DB53E4" w:rsidRDefault="003959A2" w:rsidP="00523F81">
            <w:pPr>
              <w:spacing w:before="120"/>
              <w:rPr>
                <w:rFonts w:ascii="Times New Roman" w:hAnsi="Times New Roman"/>
                <w:b/>
                <w:sz w:val="24"/>
              </w:rPr>
            </w:pPr>
            <w:proofErr w:type="spellStart"/>
            <w:r w:rsidRPr="00DB53E4">
              <w:rPr>
                <w:rFonts w:ascii="Times New Roman" w:hAnsi="Times New Roman"/>
                <w:b/>
                <w:sz w:val="24"/>
              </w:rPr>
              <w:t>Δp</w:t>
            </w:r>
            <w:proofErr w:type="spellEnd"/>
          </w:p>
        </w:tc>
        <w:tc>
          <w:tcPr>
            <w:tcW w:w="1915" w:type="dxa"/>
          </w:tcPr>
          <w:p w14:paraId="10A987B8"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0.245</w:t>
            </w:r>
          </w:p>
        </w:tc>
        <w:tc>
          <w:tcPr>
            <w:tcW w:w="1915" w:type="dxa"/>
          </w:tcPr>
          <w:p w14:paraId="52C866D3"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0.924</w:t>
            </w:r>
          </w:p>
        </w:tc>
        <w:tc>
          <w:tcPr>
            <w:tcW w:w="1915" w:type="dxa"/>
          </w:tcPr>
          <w:p w14:paraId="6D1D8358"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0.882</w:t>
            </w:r>
          </w:p>
        </w:tc>
        <w:tc>
          <w:tcPr>
            <w:tcW w:w="1916" w:type="dxa"/>
          </w:tcPr>
          <w:p w14:paraId="2044A6E1"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0.346</w:t>
            </w:r>
          </w:p>
        </w:tc>
      </w:tr>
      <w:tr w:rsidR="00DB53E4" w:rsidRPr="00DB53E4" w14:paraId="7BA6F628" w14:textId="77777777" w:rsidTr="001501BA">
        <w:tc>
          <w:tcPr>
            <w:tcW w:w="3463" w:type="dxa"/>
            <w:gridSpan w:val="2"/>
          </w:tcPr>
          <w:p w14:paraId="5EE87811" w14:textId="0EA2D19E" w:rsidR="003959A2" w:rsidRPr="00DB53E4" w:rsidRDefault="003959A2" w:rsidP="00523F81">
            <w:pPr>
              <w:spacing w:before="120"/>
              <w:rPr>
                <w:rFonts w:ascii="Times New Roman" w:hAnsi="Times New Roman"/>
                <w:b/>
                <w:bCs/>
                <w:sz w:val="24"/>
              </w:rPr>
            </w:pPr>
            <w:r w:rsidRPr="00DB53E4">
              <w:rPr>
                <w:rFonts w:ascii="Times New Roman" w:hAnsi="Times New Roman"/>
                <w:b/>
                <w:bCs/>
                <w:sz w:val="24"/>
              </w:rPr>
              <w:t>LVEF (</w:t>
            </w:r>
            <w:proofErr w:type="spellStart"/>
            <w:r w:rsidRPr="00DB53E4">
              <w:rPr>
                <w:rFonts w:ascii="Times New Roman" w:hAnsi="Times New Roman"/>
                <w:b/>
                <w:bCs/>
                <w:sz w:val="24"/>
              </w:rPr>
              <w:t>ave±SD</w:t>
            </w:r>
            <w:proofErr w:type="spellEnd"/>
            <w:r w:rsidRPr="00DB53E4">
              <w:rPr>
                <w:rFonts w:ascii="Times New Roman" w:hAnsi="Times New Roman"/>
                <w:b/>
                <w:bCs/>
                <w:sz w:val="24"/>
              </w:rPr>
              <w:t>, %)</w:t>
            </w:r>
          </w:p>
        </w:tc>
        <w:tc>
          <w:tcPr>
            <w:tcW w:w="1915" w:type="dxa"/>
          </w:tcPr>
          <w:p w14:paraId="17530596" w14:textId="77777777" w:rsidR="003959A2" w:rsidRPr="00DB53E4" w:rsidRDefault="003959A2" w:rsidP="00523F81">
            <w:pPr>
              <w:spacing w:before="120"/>
              <w:jc w:val="center"/>
              <w:rPr>
                <w:rFonts w:ascii="Times New Roman" w:hAnsi="Times New Roman"/>
                <w:bCs/>
                <w:sz w:val="24"/>
              </w:rPr>
            </w:pPr>
          </w:p>
        </w:tc>
        <w:tc>
          <w:tcPr>
            <w:tcW w:w="1915" w:type="dxa"/>
          </w:tcPr>
          <w:p w14:paraId="670A0410" w14:textId="77777777" w:rsidR="003959A2" w:rsidRPr="00DB53E4" w:rsidRDefault="003959A2" w:rsidP="00523F81">
            <w:pPr>
              <w:spacing w:before="120"/>
              <w:jc w:val="center"/>
              <w:rPr>
                <w:rFonts w:ascii="Times New Roman" w:hAnsi="Times New Roman"/>
                <w:bCs/>
                <w:sz w:val="24"/>
              </w:rPr>
            </w:pPr>
          </w:p>
        </w:tc>
        <w:tc>
          <w:tcPr>
            <w:tcW w:w="1916" w:type="dxa"/>
          </w:tcPr>
          <w:p w14:paraId="064AB8FA" w14:textId="77777777" w:rsidR="003959A2" w:rsidRPr="00DB53E4" w:rsidRDefault="003959A2" w:rsidP="00523F81">
            <w:pPr>
              <w:spacing w:before="120"/>
              <w:jc w:val="center"/>
              <w:rPr>
                <w:rFonts w:ascii="Times New Roman" w:hAnsi="Times New Roman"/>
                <w:bCs/>
                <w:sz w:val="24"/>
              </w:rPr>
            </w:pPr>
          </w:p>
        </w:tc>
      </w:tr>
      <w:tr w:rsidR="00DB53E4" w:rsidRPr="00DB53E4" w14:paraId="4F5A68A5" w14:textId="77777777" w:rsidTr="001501BA">
        <w:tc>
          <w:tcPr>
            <w:tcW w:w="1548" w:type="dxa"/>
          </w:tcPr>
          <w:p w14:paraId="4F3E443B" w14:textId="77777777" w:rsidR="003959A2" w:rsidRPr="00DB53E4" w:rsidRDefault="003959A2" w:rsidP="00523F81">
            <w:pPr>
              <w:spacing w:before="120"/>
              <w:rPr>
                <w:rFonts w:ascii="Times New Roman" w:hAnsi="Times New Roman"/>
                <w:b/>
                <w:bCs/>
                <w:sz w:val="24"/>
              </w:rPr>
            </w:pPr>
            <w:r w:rsidRPr="00DB53E4">
              <w:rPr>
                <w:rFonts w:ascii="Times New Roman" w:hAnsi="Times New Roman"/>
                <w:b/>
                <w:bCs/>
                <w:sz w:val="24"/>
              </w:rPr>
              <w:t>Initial</w:t>
            </w:r>
          </w:p>
        </w:tc>
        <w:tc>
          <w:tcPr>
            <w:tcW w:w="1915" w:type="dxa"/>
          </w:tcPr>
          <w:p w14:paraId="22CC7443"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30.46 ± 5.66</w:t>
            </w:r>
          </w:p>
        </w:tc>
        <w:tc>
          <w:tcPr>
            <w:tcW w:w="1915" w:type="dxa"/>
          </w:tcPr>
          <w:p w14:paraId="1894E63D"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30.17 ± 5.68</w:t>
            </w:r>
          </w:p>
        </w:tc>
        <w:tc>
          <w:tcPr>
            <w:tcW w:w="1915" w:type="dxa"/>
          </w:tcPr>
          <w:p w14:paraId="235178F8"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42.83 ± 3.46</w:t>
            </w:r>
          </w:p>
        </w:tc>
        <w:tc>
          <w:tcPr>
            <w:tcW w:w="1916" w:type="dxa"/>
          </w:tcPr>
          <w:p w14:paraId="079A8E86"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47.50 ± 5.94</w:t>
            </w:r>
          </w:p>
        </w:tc>
      </w:tr>
      <w:tr w:rsidR="00DB53E4" w:rsidRPr="00DB53E4" w14:paraId="7247CFEC" w14:textId="77777777" w:rsidTr="001501BA">
        <w:tc>
          <w:tcPr>
            <w:tcW w:w="1548" w:type="dxa"/>
          </w:tcPr>
          <w:p w14:paraId="5A6D6419" w14:textId="77777777" w:rsidR="003959A2" w:rsidRPr="00DB53E4" w:rsidRDefault="003959A2" w:rsidP="00523F81">
            <w:pPr>
              <w:spacing w:before="120"/>
              <w:rPr>
                <w:rFonts w:ascii="Times New Roman" w:hAnsi="Times New Roman"/>
                <w:b/>
                <w:bCs/>
                <w:sz w:val="24"/>
              </w:rPr>
            </w:pPr>
            <w:r w:rsidRPr="00DB53E4">
              <w:rPr>
                <w:rFonts w:ascii="Times New Roman" w:hAnsi="Times New Roman"/>
                <w:b/>
                <w:bCs/>
                <w:sz w:val="24"/>
              </w:rPr>
              <w:t>Final</w:t>
            </w:r>
          </w:p>
        </w:tc>
        <w:tc>
          <w:tcPr>
            <w:tcW w:w="1915" w:type="dxa"/>
          </w:tcPr>
          <w:p w14:paraId="31A5EAF9"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36.83 ± 9.97</w:t>
            </w:r>
          </w:p>
        </w:tc>
        <w:tc>
          <w:tcPr>
            <w:tcW w:w="1915" w:type="dxa"/>
          </w:tcPr>
          <w:p w14:paraId="45342EC5"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29.20 ± 7.27**</w:t>
            </w:r>
          </w:p>
        </w:tc>
        <w:tc>
          <w:tcPr>
            <w:tcW w:w="1915" w:type="dxa"/>
          </w:tcPr>
          <w:p w14:paraId="7DF30D03"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52.33 ± 8.59</w:t>
            </w:r>
          </w:p>
        </w:tc>
        <w:tc>
          <w:tcPr>
            <w:tcW w:w="1916" w:type="dxa"/>
          </w:tcPr>
          <w:p w14:paraId="704716EF"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47.00 ± 9.35</w:t>
            </w:r>
          </w:p>
        </w:tc>
      </w:tr>
      <w:tr w:rsidR="00DB53E4" w:rsidRPr="00DB53E4" w14:paraId="63AF0C0E" w14:textId="77777777" w:rsidTr="001501BA">
        <w:tc>
          <w:tcPr>
            <w:tcW w:w="1548" w:type="dxa"/>
          </w:tcPr>
          <w:p w14:paraId="48008FBD" w14:textId="77777777" w:rsidR="003959A2" w:rsidRPr="00DB53E4" w:rsidRDefault="003959A2" w:rsidP="00523F81">
            <w:pPr>
              <w:spacing w:before="120"/>
              <w:rPr>
                <w:rFonts w:ascii="Times New Roman" w:hAnsi="Times New Roman"/>
                <w:b/>
                <w:bCs/>
                <w:sz w:val="24"/>
              </w:rPr>
            </w:pPr>
            <w:proofErr w:type="spellStart"/>
            <w:r w:rsidRPr="00DB53E4">
              <w:rPr>
                <w:rFonts w:ascii="Times New Roman" w:hAnsi="Times New Roman"/>
                <w:b/>
                <w:bCs/>
                <w:sz w:val="24"/>
              </w:rPr>
              <w:t>Δp</w:t>
            </w:r>
            <w:proofErr w:type="spellEnd"/>
          </w:p>
        </w:tc>
        <w:tc>
          <w:tcPr>
            <w:tcW w:w="1915" w:type="dxa"/>
          </w:tcPr>
          <w:p w14:paraId="58971B01"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0.018</w:t>
            </w:r>
          </w:p>
        </w:tc>
        <w:tc>
          <w:tcPr>
            <w:tcW w:w="1915" w:type="dxa"/>
          </w:tcPr>
          <w:p w14:paraId="37F3CAEF"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0.586</w:t>
            </w:r>
          </w:p>
        </w:tc>
        <w:tc>
          <w:tcPr>
            <w:tcW w:w="1915" w:type="dxa"/>
          </w:tcPr>
          <w:p w14:paraId="1EBCF6F0"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0.002</w:t>
            </w:r>
          </w:p>
        </w:tc>
        <w:tc>
          <w:tcPr>
            <w:tcW w:w="1916" w:type="dxa"/>
          </w:tcPr>
          <w:p w14:paraId="525A0CEF"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0.875</w:t>
            </w:r>
          </w:p>
        </w:tc>
      </w:tr>
    </w:tbl>
    <w:p w14:paraId="41A0A50E" w14:textId="17E27D5C" w:rsidR="32C56F18" w:rsidRPr="00523F81" w:rsidRDefault="0BD73F5C" w:rsidP="001501BA">
      <w:pPr>
        <w:spacing w:before="120" w:after="0" w:line="240" w:lineRule="auto"/>
        <w:ind w:left="90"/>
        <w:rPr>
          <w:rFonts w:ascii="Times New Roman" w:hAnsi="Times New Roman"/>
          <w:sz w:val="20"/>
          <w:szCs w:val="18"/>
        </w:rPr>
      </w:pPr>
      <w:r w:rsidRPr="00523F81">
        <w:rPr>
          <w:rFonts w:ascii="Times New Roman" w:hAnsi="Times New Roman"/>
          <w:sz w:val="20"/>
          <w:szCs w:val="18"/>
        </w:rPr>
        <w:t xml:space="preserve">CHF = congestive heart failure; LAD = left atrial diameter; LVEF = left ventricular ejection fraction; </w:t>
      </w:r>
      <w:proofErr w:type="spellStart"/>
      <w:r w:rsidRPr="00523F81">
        <w:rPr>
          <w:rFonts w:ascii="Times New Roman" w:hAnsi="Times New Roman"/>
          <w:sz w:val="20"/>
          <w:szCs w:val="18"/>
        </w:rPr>
        <w:t>LVIDd</w:t>
      </w:r>
      <w:proofErr w:type="spellEnd"/>
      <w:r w:rsidRPr="00523F81">
        <w:rPr>
          <w:rFonts w:ascii="Times New Roman" w:hAnsi="Times New Roman"/>
          <w:sz w:val="20"/>
          <w:szCs w:val="18"/>
        </w:rPr>
        <w:t xml:space="preserve"> = left ventricular internal diameter diastole; LVIDs = left ventricular internal diameter systole; NORAN = no Ranolazine; </w:t>
      </w:r>
      <w:proofErr w:type="spellStart"/>
      <w:r w:rsidRPr="00523F81">
        <w:rPr>
          <w:rFonts w:ascii="Times New Roman" w:hAnsi="Times New Roman"/>
          <w:sz w:val="20"/>
          <w:szCs w:val="18"/>
        </w:rPr>
        <w:t>Δp</w:t>
      </w:r>
      <w:proofErr w:type="spellEnd"/>
      <w:r w:rsidRPr="00523F81">
        <w:rPr>
          <w:rFonts w:ascii="Times New Roman" w:hAnsi="Times New Roman"/>
          <w:sz w:val="20"/>
          <w:szCs w:val="18"/>
        </w:rPr>
        <w:t xml:space="preserve"> = significance of change from initial to final; RAN = Ranolazine</w:t>
      </w:r>
      <w:r w:rsidR="00027AF1" w:rsidRPr="00523F81">
        <w:rPr>
          <w:rFonts w:ascii="Times New Roman" w:hAnsi="Times New Roman"/>
          <w:sz w:val="20"/>
          <w:szCs w:val="18"/>
        </w:rPr>
        <w:t xml:space="preserve">; </w:t>
      </w:r>
      <w:r w:rsidRPr="00523F81">
        <w:rPr>
          <w:rFonts w:ascii="Times New Roman" w:hAnsi="Times New Roman"/>
          <w:sz w:val="20"/>
          <w:szCs w:val="18"/>
        </w:rPr>
        <w:t>*p&lt;0.001; **p = 0.013.</w:t>
      </w:r>
    </w:p>
    <w:p w14:paraId="1EA260B4" w14:textId="5D05AA47" w:rsidR="0BD73F5C" w:rsidRPr="00DB53E4" w:rsidRDefault="0BD73F5C" w:rsidP="00523F81">
      <w:pPr>
        <w:spacing w:before="120" w:after="0" w:line="240" w:lineRule="auto"/>
        <w:rPr>
          <w:rFonts w:ascii="Times New Roman" w:hAnsi="Times New Roman"/>
          <w:sz w:val="24"/>
        </w:rPr>
      </w:pPr>
    </w:p>
    <w:p w14:paraId="2C66BFFE" w14:textId="66EFFEEC" w:rsidR="0BD73F5C" w:rsidRPr="00DB53E4" w:rsidRDefault="4F95611A" w:rsidP="00523F81">
      <w:pPr>
        <w:spacing w:before="120" w:after="0" w:line="240" w:lineRule="auto"/>
        <w:rPr>
          <w:rFonts w:ascii="Times New Roman" w:hAnsi="Times New Roman"/>
          <w:sz w:val="24"/>
        </w:rPr>
      </w:pPr>
      <w:r w:rsidRPr="00DB53E4">
        <w:rPr>
          <w:rFonts w:ascii="Times New Roman" w:hAnsi="Times New Roman"/>
          <w:b/>
          <w:sz w:val="24"/>
        </w:rPr>
        <w:lastRenderedPageBreak/>
        <w:t>TABLE 7</w:t>
      </w:r>
      <w:r w:rsidR="003959A2" w:rsidRPr="00DB53E4">
        <w:rPr>
          <w:rFonts w:ascii="Times New Roman" w:hAnsi="Times New Roman"/>
          <w:sz w:val="24"/>
        </w:rPr>
        <w:t xml:space="preserve">: </w:t>
      </w:r>
      <w:r w:rsidRPr="00DB53E4">
        <w:rPr>
          <w:rFonts w:ascii="Times New Roman" w:hAnsi="Times New Roman"/>
          <w:sz w:val="24"/>
        </w:rPr>
        <w:t xml:space="preserve"> Baseline and follow-up P&amp;S measures and LVEF from age-, gender-</w:t>
      </w:r>
      <w:r w:rsidR="00027AF1">
        <w:rPr>
          <w:rFonts w:ascii="Times New Roman" w:hAnsi="Times New Roman"/>
          <w:sz w:val="24"/>
        </w:rPr>
        <w:t>,</w:t>
      </w:r>
      <w:r w:rsidRPr="00DB53E4">
        <w:rPr>
          <w:rFonts w:ascii="Times New Roman" w:hAnsi="Times New Roman"/>
          <w:sz w:val="24"/>
        </w:rPr>
        <w:t xml:space="preserve"> and history-matched, arrhythmia-free patients: RANCHF vs.</w:t>
      </w:r>
      <w:r w:rsidR="00027AF1">
        <w:rPr>
          <w:rFonts w:ascii="Times New Roman" w:hAnsi="Times New Roman"/>
          <w:sz w:val="24"/>
        </w:rPr>
        <w:t xml:space="preserve"> </w:t>
      </w:r>
      <w:r w:rsidRPr="00DB53E4">
        <w:rPr>
          <w:rFonts w:ascii="Times New Roman" w:hAnsi="Times New Roman"/>
          <w:sz w:val="24"/>
        </w:rPr>
        <w:t>NORANCHF.</w:t>
      </w:r>
    </w:p>
    <w:tbl>
      <w:tblPr>
        <w:tblStyle w:val="TableGrid"/>
        <w:tblW w:w="9756" w:type="dxa"/>
        <w:tblLook w:val="04A0" w:firstRow="1" w:lastRow="0" w:firstColumn="1" w:lastColumn="0" w:noHBand="0" w:noVBand="1"/>
      </w:tblPr>
      <w:tblGrid>
        <w:gridCol w:w="1548"/>
        <w:gridCol w:w="1368"/>
        <w:gridCol w:w="1368"/>
        <w:gridCol w:w="1368"/>
        <w:gridCol w:w="1368"/>
        <w:gridCol w:w="1368"/>
        <w:gridCol w:w="1368"/>
      </w:tblGrid>
      <w:tr w:rsidR="00DB53E4" w:rsidRPr="00DB53E4" w14:paraId="259DDC34" w14:textId="77777777" w:rsidTr="003959A2">
        <w:tc>
          <w:tcPr>
            <w:tcW w:w="1548" w:type="dxa"/>
          </w:tcPr>
          <w:p w14:paraId="62879731" w14:textId="77777777" w:rsidR="003959A2" w:rsidRPr="00DB53E4" w:rsidRDefault="003959A2" w:rsidP="00523F81">
            <w:pPr>
              <w:spacing w:before="120"/>
              <w:rPr>
                <w:rFonts w:ascii="Times New Roman" w:hAnsi="Times New Roman"/>
                <w:b/>
                <w:sz w:val="24"/>
              </w:rPr>
            </w:pPr>
          </w:p>
        </w:tc>
        <w:tc>
          <w:tcPr>
            <w:tcW w:w="4104" w:type="dxa"/>
            <w:gridSpan w:val="3"/>
          </w:tcPr>
          <w:p w14:paraId="52F1AAB1" w14:textId="01A48272"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RANCHF (N = 46)</w:t>
            </w:r>
          </w:p>
        </w:tc>
        <w:tc>
          <w:tcPr>
            <w:tcW w:w="4104" w:type="dxa"/>
            <w:gridSpan w:val="3"/>
          </w:tcPr>
          <w:p w14:paraId="37D29B55" w14:textId="623BF1E4"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NORANCHF (N = 49)</w:t>
            </w:r>
          </w:p>
        </w:tc>
      </w:tr>
      <w:tr w:rsidR="00DB53E4" w:rsidRPr="00DB53E4" w14:paraId="5F0D7CD1" w14:textId="77777777" w:rsidTr="003959A2">
        <w:tc>
          <w:tcPr>
            <w:tcW w:w="1548" w:type="dxa"/>
          </w:tcPr>
          <w:p w14:paraId="341585F1" w14:textId="77777777" w:rsidR="003959A2" w:rsidRPr="00DB53E4" w:rsidRDefault="003959A2" w:rsidP="00523F81">
            <w:pPr>
              <w:spacing w:before="120"/>
              <w:rPr>
                <w:rFonts w:ascii="Times New Roman" w:hAnsi="Times New Roman"/>
                <w:b/>
                <w:sz w:val="24"/>
              </w:rPr>
            </w:pPr>
          </w:p>
        </w:tc>
        <w:tc>
          <w:tcPr>
            <w:tcW w:w="1368" w:type="dxa"/>
          </w:tcPr>
          <w:p w14:paraId="38C03A3B" w14:textId="77777777"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Initial</w:t>
            </w:r>
          </w:p>
        </w:tc>
        <w:tc>
          <w:tcPr>
            <w:tcW w:w="1368" w:type="dxa"/>
          </w:tcPr>
          <w:p w14:paraId="4186AE71" w14:textId="77777777"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Final</w:t>
            </w:r>
          </w:p>
        </w:tc>
        <w:tc>
          <w:tcPr>
            <w:tcW w:w="1368" w:type="dxa"/>
          </w:tcPr>
          <w:p w14:paraId="66DF0A0D" w14:textId="77777777"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p</w:t>
            </w:r>
          </w:p>
        </w:tc>
        <w:tc>
          <w:tcPr>
            <w:tcW w:w="1368" w:type="dxa"/>
          </w:tcPr>
          <w:p w14:paraId="15918F3C" w14:textId="77777777"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Initial</w:t>
            </w:r>
          </w:p>
        </w:tc>
        <w:tc>
          <w:tcPr>
            <w:tcW w:w="1368" w:type="dxa"/>
          </w:tcPr>
          <w:p w14:paraId="0C30A39A" w14:textId="77777777"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Final</w:t>
            </w:r>
          </w:p>
        </w:tc>
        <w:tc>
          <w:tcPr>
            <w:tcW w:w="1368" w:type="dxa"/>
          </w:tcPr>
          <w:p w14:paraId="41010444" w14:textId="77777777" w:rsidR="003959A2" w:rsidRPr="00DB53E4" w:rsidRDefault="003959A2" w:rsidP="00523F81">
            <w:pPr>
              <w:spacing w:before="120"/>
              <w:jc w:val="center"/>
              <w:rPr>
                <w:rFonts w:ascii="Times New Roman" w:hAnsi="Times New Roman"/>
                <w:b/>
                <w:sz w:val="24"/>
              </w:rPr>
            </w:pPr>
            <w:r w:rsidRPr="00DB53E4">
              <w:rPr>
                <w:rFonts w:ascii="Times New Roman" w:hAnsi="Times New Roman"/>
                <w:b/>
                <w:sz w:val="24"/>
              </w:rPr>
              <w:t>p</w:t>
            </w:r>
          </w:p>
        </w:tc>
      </w:tr>
      <w:tr w:rsidR="00DB53E4" w:rsidRPr="00DB53E4" w14:paraId="3B46FC7E" w14:textId="77777777" w:rsidTr="003959A2">
        <w:tc>
          <w:tcPr>
            <w:tcW w:w="1548" w:type="dxa"/>
          </w:tcPr>
          <w:p w14:paraId="237A4F25" w14:textId="77777777" w:rsidR="003959A2" w:rsidRPr="00DB53E4" w:rsidRDefault="003959A2" w:rsidP="00523F81">
            <w:pPr>
              <w:spacing w:before="120"/>
              <w:rPr>
                <w:rFonts w:ascii="Times New Roman" w:hAnsi="Times New Roman"/>
                <w:b/>
                <w:sz w:val="24"/>
              </w:rPr>
            </w:pPr>
            <w:r w:rsidRPr="00DB53E4">
              <w:rPr>
                <w:rFonts w:ascii="Times New Roman" w:hAnsi="Times New Roman"/>
                <w:b/>
                <w:sz w:val="24"/>
              </w:rPr>
              <w:t>Rest</w:t>
            </w:r>
          </w:p>
        </w:tc>
        <w:tc>
          <w:tcPr>
            <w:tcW w:w="1368" w:type="dxa"/>
          </w:tcPr>
          <w:p w14:paraId="263B0387" w14:textId="77777777" w:rsidR="003959A2" w:rsidRPr="00DB53E4" w:rsidRDefault="003959A2" w:rsidP="00523F81">
            <w:pPr>
              <w:spacing w:before="120"/>
              <w:jc w:val="center"/>
              <w:rPr>
                <w:rFonts w:ascii="Times New Roman" w:hAnsi="Times New Roman"/>
                <w:sz w:val="24"/>
              </w:rPr>
            </w:pPr>
          </w:p>
        </w:tc>
        <w:tc>
          <w:tcPr>
            <w:tcW w:w="1368" w:type="dxa"/>
          </w:tcPr>
          <w:p w14:paraId="410317A7" w14:textId="77777777" w:rsidR="003959A2" w:rsidRPr="00DB53E4" w:rsidRDefault="003959A2" w:rsidP="00523F81">
            <w:pPr>
              <w:spacing w:before="120"/>
              <w:jc w:val="center"/>
              <w:rPr>
                <w:rFonts w:ascii="Times New Roman" w:hAnsi="Times New Roman"/>
                <w:sz w:val="24"/>
              </w:rPr>
            </w:pPr>
          </w:p>
        </w:tc>
        <w:tc>
          <w:tcPr>
            <w:tcW w:w="1368" w:type="dxa"/>
          </w:tcPr>
          <w:p w14:paraId="2EAF31B1" w14:textId="77777777" w:rsidR="003959A2" w:rsidRPr="00DB53E4" w:rsidRDefault="003959A2" w:rsidP="00523F81">
            <w:pPr>
              <w:spacing w:before="120"/>
              <w:jc w:val="center"/>
              <w:rPr>
                <w:rFonts w:ascii="Times New Roman" w:hAnsi="Times New Roman"/>
                <w:sz w:val="24"/>
              </w:rPr>
            </w:pPr>
          </w:p>
        </w:tc>
        <w:tc>
          <w:tcPr>
            <w:tcW w:w="1368" w:type="dxa"/>
          </w:tcPr>
          <w:p w14:paraId="12122CD8" w14:textId="77777777" w:rsidR="003959A2" w:rsidRPr="00DB53E4" w:rsidRDefault="003959A2" w:rsidP="00523F81">
            <w:pPr>
              <w:spacing w:before="120"/>
              <w:jc w:val="center"/>
              <w:rPr>
                <w:rFonts w:ascii="Times New Roman" w:hAnsi="Times New Roman"/>
                <w:sz w:val="24"/>
              </w:rPr>
            </w:pPr>
          </w:p>
        </w:tc>
        <w:tc>
          <w:tcPr>
            <w:tcW w:w="1368" w:type="dxa"/>
          </w:tcPr>
          <w:p w14:paraId="5E4F1044" w14:textId="77777777" w:rsidR="003959A2" w:rsidRPr="00DB53E4" w:rsidRDefault="003959A2" w:rsidP="00523F81">
            <w:pPr>
              <w:spacing w:before="120"/>
              <w:jc w:val="center"/>
              <w:rPr>
                <w:rFonts w:ascii="Times New Roman" w:hAnsi="Times New Roman"/>
                <w:sz w:val="24"/>
              </w:rPr>
            </w:pPr>
          </w:p>
        </w:tc>
        <w:tc>
          <w:tcPr>
            <w:tcW w:w="1368" w:type="dxa"/>
          </w:tcPr>
          <w:p w14:paraId="1A2FEA94" w14:textId="77777777" w:rsidR="003959A2" w:rsidRPr="00DB53E4" w:rsidRDefault="003959A2" w:rsidP="00523F81">
            <w:pPr>
              <w:spacing w:before="120"/>
              <w:jc w:val="center"/>
              <w:rPr>
                <w:rFonts w:ascii="Times New Roman" w:hAnsi="Times New Roman"/>
                <w:sz w:val="24"/>
              </w:rPr>
            </w:pPr>
          </w:p>
        </w:tc>
      </w:tr>
      <w:tr w:rsidR="00DB53E4" w:rsidRPr="00DB53E4" w14:paraId="1A34804A" w14:textId="77777777" w:rsidTr="003959A2">
        <w:tc>
          <w:tcPr>
            <w:tcW w:w="1548" w:type="dxa"/>
          </w:tcPr>
          <w:p w14:paraId="2D51479D" w14:textId="6FEC6B38" w:rsidR="003959A2" w:rsidRPr="00DB53E4" w:rsidRDefault="003959A2" w:rsidP="00523F81">
            <w:pPr>
              <w:spacing w:before="120"/>
              <w:rPr>
                <w:rFonts w:ascii="Times New Roman" w:hAnsi="Times New Roman"/>
                <w:b/>
                <w:bCs/>
                <w:sz w:val="24"/>
              </w:rPr>
            </w:pPr>
            <w:r w:rsidRPr="00DB53E4">
              <w:rPr>
                <w:rFonts w:ascii="Times New Roman" w:hAnsi="Times New Roman"/>
                <w:b/>
                <w:bCs/>
                <w:sz w:val="24"/>
              </w:rPr>
              <w:t xml:space="preserve">     </w:t>
            </w:r>
            <w:proofErr w:type="spellStart"/>
            <w:r w:rsidRPr="00DB53E4">
              <w:rPr>
                <w:rFonts w:ascii="Times New Roman" w:hAnsi="Times New Roman"/>
                <w:b/>
                <w:bCs/>
                <w:sz w:val="24"/>
              </w:rPr>
              <w:t>LFa</w:t>
            </w:r>
            <w:proofErr w:type="spellEnd"/>
          </w:p>
        </w:tc>
        <w:tc>
          <w:tcPr>
            <w:tcW w:w="1368" w:type="dxa"/>
          </w:tcPr>
          <w:p w14:paraId="223523B6"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4.91</w:t>
            </w:r>
          </w:p>
        </w:tc>
        <w:tc>
          <w:tcPr>
            <w:tcW w:w="1368" w:type="dxa"/>
          </w:tcPr>
          <w:p w14:paraId="6BA7B024"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2.49</w:t>
            </w:r>
          </w:p>
        </w:tc>
        <w:tc>
          <w:tcPr>
            <w:tcW w:w="1368" w:type="dxa"/>
          </w:tcPr>
          <w:p w14:paraId="1B1D49AB"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0.034</w:t>
            </w:r>
          </w:p>
        </w:tc>
        <w:tc>
          <w:tcPr>
            <w:tcW w:w="1368" w:type="dxa"/>
          </w:tcPr>
          <w:p w14:paraId="4D9FF0E0"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1.74</w:t>
            </w:r>
          </w:p>
        </w:tc>
        <w:tc>
          <w:tcPr>
            <w:tcW w:w="1368" w:type="dxa"/>
          </w:tcPr>
          <w:p w14:paraId="0BE88D5B"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3.42</w:t>
            </w:r>
          </w:p>
        </w:tc>
        <w:tc>
          <w:tcPr>
            <w:tcW w:w="1368" w:type="dxa"/>
          </w:tcPr>
          <w:p w14:paraId="73839693"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0.015</w:t>
            </w:r>
          </w:p>
        </w:tc>
      </w:tr>
      <w:tr w:rsidR="00DB53E4" w:rsidRPr="00DB53E4" w14:paraId="40B95D12" w14:textId="77777777" w:rsidTr="003959A2">
        <w:tc>
          <w:tcPr>
            <w:tcW w:w="1548" w:type="dxa"/>
          </w:tcPr>
          <w:p w14:paraId="6B2A4629" w14:textId="5C6465F3" w:rsidR="003959A2" w:rsidRPr="00DB53E4" w:rsidRDefault="003959A2" w:rsidP="00523F81">
            <w:pPr>
              <w:spacing w:before="120"/>
              <w:rPr>
                <w:rFonts w:ascii="Times New Roman" w:hAnsi="Times New Roman"/>
                <w:b/>
                <w:sz w:val="24"/>
              </w:rPr>
            </w:pPr>
            <w:r w:rsidRPr="00DB53E4">
              <w:rPr>
                <w:rFonts w:ascii="Times New Roman" w:hAnsi="Times New Roman"/>
                <w:b/>
                <w:bCs/>
                <w:sz w:val="24"/>
              </w:rPr>
              <w:t xml:space="preserve">     </w:t>
            </w:r>
            <w:proofErr w:type="spellStart"/>
            <w:r w:rsidRPr="00DB53E4">
              <w:rPr>
                <w:rFonts w:ascii="Times New Roman" w:hAnsi="Times New Roman"/>
                <w:b/>
                <w:sz w:val="24"/>
              </w:rPr>
              <w:t>RFa</w:t>
            </w:r>
            <w:proofErr w:type="spellEnd"/>
          </w:p>
        </w:tc>
        <w:tc>
          <w:tcPr>
            <w:tcW w:w="1368" w:type="dxa"/>
          </w:tcPr>
          <w:p w14:paraId="4FD28456"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1.64</w:t>
            </w:r>
          </w:p>
        </w:tc>
        <w:tc>
          <w:tcPr>
            <w:tcW w:w="1368" w:type="dxa"/>
          </w:tcPr>
          <w:p w14:paraId="5A2BB161"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1.56</w:t>
            </w:r>
          </w:p>
        </w:tc>
        <w:tc>
          <w:tcPr>
            <w:tcW w:w="1368" w:type="dxa"/>
          </w:tcPr>
          <w:p w14:paraId="5940C3C8"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0.047</w:t>
            </w:r>
          </w:p>
        </w:tc>
        <w:tc>
          <w:tcPr>
            <w:tcW w:w="1368" w:type="dxa"/>
          </w:tcPr>
          <w:p w14:paraId="24A3BEED"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0.70</w:t>
            </w:r>
          </w:p>
        </w:tc>
        <w:tc>
          <w:tcPr>
            <w:tcW w:w="1368" w:type="dxa"/>
          </w:tcPr>
          <w:p w14:paraId="38E059D2"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0.93</w:t>
            </w:r>
          </w:p>
        </w:tc>
        <w:tc>
          <w:tcPr>
            <w:tcW w:w="1368" w:type="dxa"/>
          </w:tcPr>
          <w:p w14:paraId="11E2B152"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0.012</w:t>
            </w:r>
          </w:p>
        </w:tc>
      </w:tr>
      <w:tr w:rsidR="00DB53E4" w:rsidRPr="00DB53E4" w14:paraId="708DC8EC" w14:textId="77777777" w:rsidTr="003959A2">
        <w:tc>
          <w:tcPr>
            <w:tcW w:w="1548" w:type="dxa"/>
          </w:tcPr>
          <w:p w14:paraId="223463EB" w14:textId="32A24B73" w:rsidR="003959A2" w:rsidRPr="00DB53E4" w:rsidRDefault="003959A2" w:rsidP="00523F81">
            <w:pPr>
              <w:spacing w:before="120"/>
              <w:rPr>
                <w:rFonts w:ascii="Times New Roman" w:hAnsi="Times New Roman"/>
                <w:b/>
                <w:bCs/>
                <w:sz w:val="24"/>
              </w:rPr>
            </w:pPr>
            <w:r w:rsidRPr="00DB53E4">
              <w:rPr>
                <w:rFonts w:ascii="Times New Roman" w:hAnsi="Times New Roman"/>
                <w:b/>
                <w:bCs/>
                <w:sz w:val="24"/>
              </w:rPr>
              <w:t xml:space="preserve">     SB</w:t>
            </w:r>
          </w:p>
        </w:tc>
        <w:tc>
          <w:tcPr>
            <w:tcW w:w="1368" w:type="dxa"/>
          </w:tcPr>
          <w:p w14:paraId="4EE9E2D2"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2.42</w:t>
            </w:r>
          </w:p>
        </w:tc>
        <w:tc>
          <w:tcPr>
            <w:tcW w:w="1368" w:type="dxa"/>
          </w:tcPr>
          <w:p w14:paraId="7DAF71D2"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1.98</w:t>
            </w:r>
          </w:p>
        </w:tc>
        <w:tc>
          <w:tcPr>
            <w:tcW w:w="1368" w:type="dxa"/>
          </w:tcPr>
          <w:p w14:paraId="4EAE75D5"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0.019</w:t>
            </w:r>
          </w:p>
        </w:tc>
        <w:tc>
          <w:tcPr>
            <w:tcW w:w="1368" w:type="dxa"/>
          </w:tcPr>
          <w:p w14:paraId="15EB3FA1"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2.61</w:t>
            </w:r>
          </w:p>
        </w:tc>
        <w:tc>
          <w:tcPr>
            <w:tcW w:w="1368" w:type="dxa"/>
          </w:tcPr>
          <w:p w14:paraId="7CF4AF65"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4.28</w:t>
            </w:r>
          </w:p>
        </w:tc>
        <w:tc>
          <w:tcPr>
            <w:tcW w:w="1368" w:type="dxa"/>
          </w:tcPr>
          <w:p w14:paraId="51F9A077" w14:textId="77777777" w:rsidR="003959A2" w:rsidRPr="00DB53E4" w:rsidRDefault="003959A2" w:rsidP="00523F81">
            <w:pPr>
              <w:spacing w:before="120"/>
              <w:jc w:val="center"/>
              <w:rPr>
                <w:rFonts w:ascii="Times New Roman" w:hAnsi="Times New Roman"/>
                <w:bCs/>
                <w:sz w:val="24"/>
              </w:rPr>
            </w:pPr>
            <w:r w:rsidRPr="00DB53E4">
              <w:rPr>
                <w:rFonts w:ascii="Times New Roman" w:hAnsi="Times New Roman"/>
                <w:bCs/>
                <w:sz w:val="24"/>
              </w:rPr>
              <w:t>0.039</w:t>
            </w:r>
          </w:p>
        </w:tc>
      </w:tr>
      <w:tr w:rsidR="00DB53E4" w:rsidRPr="00DB53E4" w14:paraId="48B3420F" w14:textId="77777777" w:rsidTr="003959A2">
        <w:tc>
          <w:tcPr>
            <w:tcW w:w="2916" w:type="dxa"/>
            <w:gridSpan w:val="2"/>
          </w:tcPr>
          <w:p w14:paraId="6CEC80F8" w14:textId="748767E9" w:rsidR="003959A2" w:rsidRPr="00DB53E4" w:rsidRDefault="003959A2" w:rsidP="00523F81">
            <w:pPr>
              <w:spacing w:before="120"/>
              <w:rPr>
                <w:rFonts w:ascii="Times New Roman" w:hAnsi="Times New Roman"/>
                <w:b/>
                <w:sz w:val="24"/>
              </w:rPr>
            </w:pPr>
            <w:r w:rsidRPr="00DB53E4">
              <w:rPr>
                <w:rFonts w:ascii="Times New Roman" w:hAnsi="Times New Roman"/>
                <w:b/>
                <w:sz w:val="24"/>
              </w:rPr>
              <w:t>Deep breathing</w:t>
            </w:r>
          </w:p>
        </w:tc>
        <w:tc>
          <w:tcPr>
            <w:tcW w:w="1368" w:type="dxa"/>
          </w:tcPr>
          <w:p w14:paraId="481CA653" w14:textId="77777777" w:rsidR="003959A2" w:rsidRPr="00DB53E4" w:rsidRDefault="003959A2" w:rsidP="00523F81">
            <w:pPr>
              <w:spacing w:before="120"/>
              <w:jc w:val="center"/>
              <w:rPr>
                <w:rFonts w:ascii="Times New Roman" w:hAnsi="Times New Roman"/>
                <w:sz w:val="24"/>
              </w:rPr>
            </w:pPr>
          </w:p>
        </w:tc>
        <w:tc>
          <w:tcPr>
            <w:tcW w:w="1368" w:type="dxa"/>
          </w:tcPr>
          <w:p w14:paraId="0E259E4A" w14:textId="77777777" w:rsidR="003959A2" w:rsidRPr="00DB53E4" w:rsidRDefault="003959A2" w:rsidP="00523F81">
            <w:pPr>
              <w:spacing w:before="120"/>
              <w:jc w:val="center"/>
              <w:rPr>
                <w:rFonts w:ascii="Times New Roman" w:hAnsi="Times New Roman"/>
                <w:sz w:val="24"/>
              </w:rPr>
            </w:pPr>
          </w:p>
        </w:tc>
        <w:tc>
          <w:tcPr>
            <w:tcW w:w="1368" w:type="dxa"/>
          </w:tcPr>
          <w:p w14:paraId="54363215" w14:textId="77777777" w:rsidR="003959A2" w:rsidRPr="00DB53E4" w:rsidRDefault="003959A2" w:rsidP="00523F81">
            <w:pPr>
              <w:spacing w:before="120"/>
              <w:jc w:val="center"/>
              <w:rPr>
                <w:rFonts w:ascii="Times New Roman" w:hAnsi="Times New Roman"/>
                <w:sz w:val="24"/>
              </w:rPr>
            </w:pPr>
          </w:p>
        </w:tc>
        <w:tc>
          <w:tcPr>
            <w:tcW w:w="1368" w:type="dxa"/>
          </w:tcPr>
          <w:p w14:paraId="3E2C281F" w14:textId="77777777" w:rsidR="003959A2" w:rsidRPr="00DB53E4" w:rsidRDefault="003959A2" w:rsidP="00523F81">
            <w:pPr>
              <w:spacing w:before="120"/>
              <w:jc w:val="center"/>
              <w:rPr>
                <w:rFonts w:ascii="Times New Roman" w:hAnsi="Times New Roman"/>
                <w:sz w:val="24"/>
              </w:rPr>
            </w:pPr>
          </w:p>
        </w:tc>
        <w:tc>
          <w:tcPr>
            <w:tcW w:w="1368" w:type="dxa"/>
          </w:tcPr>
          <w:p w14:paraId="3F0BF498" w14:textId="77777777" w:rsidR="003959A2" w:rsidRPr="00DB53E4" w:rsidRDefault="003959A2" w:rsidP="00523F81">
            <w:pPr>
              <w:spacing w:before="120"/>
              <w:jc w:val="center"/>
              <w:rPr>
                <w:rFonts w:ascii="Times New Roman" w:hAnsi="Times New Roman"/>
                <w:sz w:val="24"/>
              </w:rPr>
            </w:pPr>
          </w:p>
        </w:tc>
      </w:tr>
      <w:tr w:rsidR="00DB53E4" w:rsidRPr="00DB53E4" w14:paraId="710D4325" w14:textId="77777777" w:rsidTr="003959A2">
        <w:tc>
          <w:tcPr>
            <w:tcW w:w="1548" w:type="dxa"/>
          </w:tcPr>
          <w:p w14:paraId="1FFA274C" w14:textId="173542C9" w:rsidR="003959A2" w:rsidRPr="00DB53E4" w:rsidRDefault="003959A2" w:rsidP="00523F81">
            <w:pPr>
              <w:spacing w:before="120"/>
              <w:rPr>
                <w:rFonts w:ascii="Times New Roman" w:hAnsi="Times New Roman"/>
                <w:b/>
                <w:sz w:val="24"/>
              </w:rPr>
            </w:pPr>
            <w:r w:rsidRPr="00DB53E4">
              <w:rPr>
                <w:rFonts w:ascii="Times New Roman" w:hAnsi="Times New Roman"/>
                <w:b/>
                <w:bCs/>
                <w:sz w:val="24"/>
              </w:rPr>
              <w:t xml:space="preserve">     </w:t>
            </w:r>
            <w:proofErr w:type="spellStart"/>
            <w:r w:rsidRPr="00DB53E4">
              <w:rPr>
                <w:rFonts w:ascii="Times New Roman" w:hAnsi="Times New Roman"/>
                <w:b/>
                <w:sz w:val="24"/>
              </w:rPr>
              <w:t>RFa</w:t>
            </w:r>
            <w:proofErr w:type="spellEnd"/>
          </w:p>
        </w:tc>
        <w:tc>
          <w:tcPr>
            <w:tcW w:w="1368" w:type="dxa"/>
          </w:tcPr>
          <w:p w14:paraId="5AC24D06"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15.8</w:t>
            </w:r>
          </w:p>
        </w:tc>
        <w:tc>
          <w:tcPr>
            <w:tcW w:w="1368" w:type="dxa"/>
          </w:tcPr>
          <w:p w14:paraId="6B11C4C8"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13.7</w:t>
            </w:r>
          </w:p>
        </w:tc>
        <w:tc>
          <w:tcPr>
            <w:tcW w:w="1368" w:type="dxa"/>
          </w:tcPr>
          <w:p w14:paraId="23B71230"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0.065</w:t>
            </w:r>
          </w:p>
        </w:tc>
        <w:tc>
          <w:tcPr>
            <w:tcW w:w="1368" w:type="dxa"/>
          </w:tcPr>
          <w:p w14:paraId="414173B5"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7.66</w:t>
            </w:r>
          </w:p>
        </w:tc>
        <w:tc>
          <w:tcPr>
            <w:tcW w:w="1368" w:type="dxa"/>
          </w:tcPr>
          <w:p w14:paraId="0700D068"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11.8</w:t>
            </w:r>
          </w:p>
        </w:tc>
        <w:tc>
          <w:tcPr>
            <w:tcW w:w="1368" w:type="dxa"/>
          </w:tcPr>
          <w:p w14:paraId="4547DD9A"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.267</w:t>
            </w:r>
          </w:p>
        </w:tc>
      </w:tr>
      <w:tr w:rsidR="00DB53E4" w:rsidRPr="00DB53E4" w14:paraId="3F69ADC8" w14:textId="77777777" w:rsidTr="003959A2">
        <w:tc>
          <w:tcPr>
            <w:tcW w:w="1548" w:type="dxa"/>
          </w:tcPr>
          <w:p w14:paraId="24D5D95B" w14:textId="714FE1D9" w:rsidR="003959A2" w:rsidRPr="00DB53E4" w:rsidRDefault="003959A2" w:rsidP="00523F81">
            <w:pPr>
              <w:spacing w:before="120"/>
              <w:rPr>
                <w:rFonts w:ascii="Times New Roman" w:hAnsi="Times New Roman"/>
                <w:b/>
                <w:sz w:val="24"/>
              </w:rPr>
            </w:pPr>
            <w:r w:rsidRPr="00DB53E4">
              <w:rPr>
                <w:rFonts w:ascii="Times New Roman" w:hAnsi="Times New Roman"/>
                <w:b/>
                <w:bCs/>
                <w:sz w:val="24"/>
              </w:rPr>
              <w:t xml:space="preserve">     </w:t>
            </w:r>
            <w:r w:rsidRPr="00DB53E4">
              <w:rPr>
                <w:rFonts w:ascii="Times New Roman" w:hAnsi="Times New Roman"/>
                <w:b/>
                <w:sz w:val="24"/>
              </w:rPr>
              <w:t>E/I ratio</w:t>
            </w:r>
          </w:p>
        </w:tc>
        <w:tc>
          <w:tcPr>
            <w:tcW w:w="1368" w:type="dxa"/>
          </w:tcPr>
          <w:p w14:paraId="3B0035BA"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1.11</w:t>
            </w:r>
          </w:p>
        </w:tc>
        <w:tc>
          <w:tcPr>
            <w:tcW w:w="1368" w:type="dxa"/>
          </w:tcPr>
          <w:p w14:paraId="1219E6DB"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1.09</w:t>
            </w:r>
          </w:p>
        </w:tc>
        <w:tc>
          <w:tcPr>
            <w:tcW w:w="1368" w:type="dxa"/>
          </w:tcPr>
          <w:p w14:paraId="06BA2193"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0.552</w:t>
            </w:r>
          </w:p>
        </w:tc>
        <w:tc>
          <w:tcPr>
            <w:tcW w:w="1368" w:type="dxa"/>
          </w:tcPr>
          <w:p w14:paraId="2DA6B8DB"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1.11</w:t>
            </w:r>
          </w:p>
        </w:tc>
        <w:tc>
          <w:tcPr>
            <w:tcW w:w="1368" w:type="dxa"/>
          </w:tcPr>
          <w:p w14:paraId="700E62BA"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1.11</w:t>
            </w:r>
          </w:p>
        </w:tc>
        <w:tc>
          <w:tcPr>
            <w:tcW w:w="1368" w:type="dxa"/>
          </w:tcPr>
          <w:p w14:paraId="72EE6A1C"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0.156</w:t>
            </w:r>
          </w:p>
        </w:tc>
      </w:tr>
      <w:tr w:rsidR="00DB53E4" w:rsidRPr="00DB53E4" w14:paraId="4036E397" w14:textId="77777777" w:rsidTr="003959A2">
        <w:tc>
          <w:tcPr>
            <w:tcW w:w="1548" w:type="dxa"/>
          </w:tcPr>
          <w:p w14:paraId="543CA400" w14:textId="5A0AEB29" w:rsidR="003959A2" w:rsidRPr="00DB53E4" w:rsidRDefault="003959A2" w:rsidP="00523F81">
            <w:pPr>
              <w:spacing w:before="120"/>
              <w:rPr>
                <w:rFonts w:ascii="Times New Roman" w:hAnsi="Times New Roman"/>
                <w:b/>
                <w:sz w:val="24"/>
              </w:rPr>
            </w:pPr>
            <w:r w:rsidRPr="00DB53E4">
              <w:rPr>
                <w:rFonts w:ascii="Times New Roman" w:hAnsi="Times New Roman"/>
                <w:b/>
                <w:sz w:val="24"/>
              </w:rPr>
              <w:t>Valsalva</w:t>
            </w:r>
          </w:p>
        </w:tc>
        <w:tc>
          <w:tcPr>
            <w:tcW w:w="1368" w:type="dxa"/>
          </w:tcPr>
          <w:p w14:paraId="356C85BE" w14:textId="77777777" w:rsidR="003959A2" w:rsidRPr="00DB53E4" w:rsidRDefault="003959A2" w:rsidP="00523F81">
            <w:pPr>
              <w:spacing w:before="120"/>
              <w:jc w:val="center"/>
              <w:rPr>
                <w:rFonts w:ascii="Times New Roman" w:hAnsi="Times New Roman"/>
                <w:sz w:val="24"/>
              </w:rPr>
            </w:pPr>
          </w:p>
        </w:tc>
        <w:tc>
          <w:tcPr>
            <w:tcW w:w="1368" w:type="dxa"/>
          </w:tcPr>
          <w:p w14:paraId="1F539986" w14:textId="77777777" w:rsidR="003959A2" w:rsidRPr="00DB53E4" w:rsidRDefault="003959A2" w:rsidP="00523F81">
            <w:pPr>
              <w:spacing w:before="120"/>
              <w:jc w:val="center"/>
              <w:rPr>
                <w:rFonts w:ascii="Times New Roman" w:hAnsi="Times New Roman"/>
                <w:sz w:val="24"/>
              </w:rPr>
            </w:pPr>
          </w:p>
        </w:tc>
        <w:tc>
          <w:tcPr>
            <w:tcW w:w="1368" w:type="dxa"/>
          </w:tcPr>
          <w:p w14:paraId="653578CD" w14:textId="77777777" w:rsidR="003959A2" w:rsidRPr="00DB53E4" w:rsidRDefault="003959A2" w:rsidP="00523F81">
            <w:pPr>
              <w:spacing w:before="120"/>
              <w:jc w:val="center"/>
              <w:rPr>
                <w:rFonts w:ascii="Times New Roman" w:hAnsi="Times New Roman"/>
                <w:sz w:val="24"/>
              </w:rPr>
            </w:pPr>
          </w:p>
        </w:tc>
        <w:tc>
          <w:tcPr>
            <w:tcW w:w="1368" w:type="dxa"/>
          </w:tcPr>
          <w:p w14:paraId="4F68497B" w14:textId="77777777" w:rsidR="003959A2" w:rsidRPr="00DB53E4" w:rsidRDefault="003959A2" w:rsidP="00523F81">
            <w:pPr>
              <w:spacing w:before="120"/>
              <w:jc w:val="center"/>
              <w:rPr>
                <w:rFonts w:ascii="Times New Roman" w:hAnsi="Times New Roman"/>
                <w:sz w:val="24"/>
              </w:rPr>
            </w:pPr>
          </w:p>
        </w:tc>
        <w:tc>
          <w:tcPr>
            <w:tcW w:w="1368" w:type="dxa"/>
          </w:tcPr>
          <w:p w14:paraId="6ED7DAEF" w14:textId="77777777" w:rsidR="003959A2" w:rsidRPr="00DB53E4" w:rsidRDefault="003959A2" w:rsidP="00523F81">
            <w:pPr>
              <w:spacing w:before="120"/>
              <w:jc w:val="center"/>
              <w:rPr>
                <w:rFonts w:ascii="Times New Roman" w:hAnsi="Times New Roman"/>
                <w:sz w:val="24"/>
              </w:rPr>
            </w:pPr>
          </w:p>
        </w:tc>
        <w:tc>
          <w:tcPr>
            <w:tcW w:w="1368" w:type="dxa"/>
          </w:tcPr>
          <w:p w14:paraId="69F6E833" w14:textId="77777777" w:rsidR="003959A2" w:rsidRPr="00DB53E4" w:rsidRDefault="003959A2" w:rsidP="00523F81">
            <w:pPr>
              <w:spacing w:before="120"/>
              <w:jc w:val="center"/>
              <w:rPr>
                <w:rFonts w:ascii="Times New Roman" w:hAnsi="Times New Roman"/>
                <w:sz w:val="24"/>
              </w:rPr>
            </w:pPr>
          </w:p>
        </w:tc>
      </w:tr>
      <w:tr w:rsidR="00DB53E4" w:rsidRPr="00DB53E4" w14:paraId="7E10EAD7" w14:textId="77777777" w:rsidTr="003959A2">
        <w:tc>
          <w:tcPr>
            <w:tcW w:w="1548" w:type="dxa"/>
          </w:tcPr>
          <w:p w14:paraId="14C5E363" w14:textId="209830F4" w:rsidR="003959A2" w:rsidRPr="00DB53E4" w:rsidRDefault="003959A2" w:rsidP="00523F81">
            <w:pPr>
              <w:spacing w:before="120"/>
              <w:rPr>
                <w:rFonts w:ascii="Times New Roman" w:hAnsi="Times New Roman"/>
                <w:b/>
                <w:sz w:val="24"/>
              </w:rPr>
            </w:pPr>
            <w:r w:rsidRPr="00DB53E4">
              <w:rPr>
                <w:rFonts w:ascii="Times New Roman" w:hAnsi="Times New Roman"/>
                <w:b/>
                <w:bCs/>
                <w:sz w:val="24"/>
              </w:rPr>
              <w:t xml:space="preserve">     </w:t>
            </w:r>
            <w:proofErr w:type="spellStart"/>
            <w:r w:rsidRPr="00DB53E4">
              <w:rPr>
                <w:rFonts w:ascii="Times New Roman" w:hAnsi="Times New Roman"/>
                <w:b/>
                <w:sz w:val="24"/>
              </w:rPr>
              <w:t>LFa</w:t>
            </w:r>
            <w:proofErr w:type="spellEnd"/>
          </w:p>
        </w:tc>
        <w:tc>
          <w:tcPr>
            <w:tcW w:w="1368" w:type="dxa"/>
          </w:tcPr>
          <w:p w14:paraId="06B1040A"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35.6</w:t>
            </w:r>
          </w:p>
        </w:tc>
        <w:tc>
          <w:tcPr>
            <w:tcW w:w="1368" w:type="dxa"/>
          </w:tcPr>
          <w:p w14:paraId="4FF4BA84"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29.0</w:t>
            </w:r>
          </w:p>
        </w:tc>
        <w:tc>
          <w:tcPr>
            <w:tcW w:w="1368" w:type="dxa"/>
          </w:tcPr>
          <w:p w14:paraId="7AA42D58"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0.050</w:t>
            </w:r>
          </w:p>
        </w:tc>
        <w:tc>
          <w:tcPr>
            <w:tcW w:w="1368" w:type="dxa"/>
          </w:tcPr>
          <w:p w14:paraId="076C8F8B"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17.8</w:t>
            </w:r>
          </w:p>
        </w:tc>
        <w:tc>
          <w:tcPr>
            <w:tcW w:w="1368" w:type="dxa"/>
          </w:tcPr>
          <w:p w14:paraId="6ACB83A9"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11.8</w:t>
            </w:r>
          </w:p>
        </w:tc>
        <w:tc>
          <w:tcPr>
            <w:tcW w:w="1368" w:type="dxa"/>
          </w:tcPr>
          <w:p w14:paraId="1C86E521"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0.187</w:t>
            </w:r>
          </w:p>
        </w:tc>
      </w:tr>
      <w:tr w:rsidR="00DB53E4" w:rsidRPr="00DB53E4" w14:paraId="3CD2B695" w14:textId="77777777" w:rsidTr="003959A2">
        <w:tc>
          <w:tcPr>
            <w:tcW w:w="1548" w:type="dxa"/>
          </w:tcPr>
          <w:p w14:paraId="6A0E41B9" w14:textId="099AC282" w:rsidR="003959A2" w:rsidRPr="00DB53E4" w:rsidRDefault="003959A2" w:rsidP="00523F81">
            <w:pPr>
              <w:spacing w:before="120"/>
              <w:rPr>
                <w:rFonts w:ascii="Times New Roman" w:hAnsi="Times New Roman"/>
                <w:b/>
                <w:sz w:val="24"/>
              </w:rPr>
            </w:pPr>
            <w:r w:rsidRPr="00DB53E4">
              <w:rPr>
                <w:rFonts w:ascii="Times New Roman" w:hAnsi="Times New Roman"/>
                <w:b/>
                <w:bCs/>
                <w:sz w:val="24"/>
              </w:rPr>
              <w:t xml:space="preserve">     </w:t>
            </w:r>
            <w:r w:rsidRPr="00DB53E4">
              <w:rPr>
                <w:rFonts w:ascii="Times New Roman" w:hAnsi="Times New Roman"/>
                <w:b/>
                <w:sz w:val="24"/>
              </w:rPr>
              <w:t>VR</w:t>
            </w:r>
          </w:p>
        </w:tc>
        <w:tc>
          <w:tcPr>
            <w:tcW w:w="1368" w:type="dxa"/>
          </w:tcPr>
          <w:p w14:paraId="3FFC4DB8"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1.20</w:t>
            </w:r>
          </w:p>
        </w:tc>
        <w:tc>
          <w:tcPr>
            <w:tcW w:w="1368" w:type="dxa"/>
          </w:tcPr>
          <w:p w14:paraId="4D3E5AD1"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1.24</w:t>
            </w:r>
          </w:p>
        </w:tc>
        <w:tc>
          <w:tcPr>
            <w:tcW w:w="1368" w:type="dxa"/>
          </w:tcPr>
          <w:p w14:paraId="6C2EEEFF"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0.359</w:t>
            </w:r>
          </w:p>
        </w:tc>
        <w:tc>
          <w:tcPr>
            <w:tcW w:w="1368" w:type="dxa"/>
          </w:tcPr>
          <w:p w14:paraId="5F939C21"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1.17</w:t>
            </w:r>
          </w:p>
        </w:tc>
        <w:tc>
          <w:tcPr>
            <w:tcW w:w="1368" w:type="dxa"/>
          </w:tcPr>
          <w:p w14:paraId="3CD9829E"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1.19</w:t>
            </w:r>
          </w:p>
        </w:tc>
        <w:tc>
          <w:tcPr>
            <w:tcW w:w="1368" w:type="dxa"/>
          </w:tcPr>
          <w:p w14:paraId="7F74BF10"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0.753</w:t>
            </w:r>
          </w:p>
        </w:tc>
      </w:tr>
      <w:tr w:rsidR="00DB53E4" w:rsidRPr="00DB53E4" w14:paraId="48656A99" w14:textId="77777777" w:rsidTr="003959A2">
        <w:tc>
          <w:tcPr>
            <w:tcW w:w="4284" w:type="dxa"/>
            <w:gridSpan w:val="3"/>
          </w:tcPr>
          <w:p w14:paraId="5493A0B0" w14:textId="7C5B6A53" w:rsidR="003959A2" w:rsidRPr="00DB53E4" w:rsidRDefault="003959A2" w:rsidP="00523F81">
            <w:pPr>
              <w:spacing w:before="120"/>
              <w:rPr>
                <w:rFonts w:ascii="Times New Roman" w:hAnsi="Times New Roman"/>
                <w:b/>
                <w:sz w:val="24"/>
              </w:rPr>
            </w:pPr>
            <w:r w:rsidRPr="00DB53E4">
              <w:rPr>
                <w:rFonts w:ascii="Times New Roman" w:hAnsi="Times New Roman"/>
                <w:b/>
                <w:sz w:val="24"/>
              </w:rPr>
              <w:t>Head-up postural change challenge (Stand)</w:t>
            </w:r>
          </w:p>
        </w:tc>
        <w:tc>
          <w:tcPr>
            <w:tcW w:w="1368" w:type="dxa"/>
          </w:tcPr>
          <w:p w14:paraId="3E886265" w14:textId="77777777" w:rsidR="003959A2" w:rsidRPr="00DB53E4" w:rsidRDefault="003959A2" w:rsidP="00523F81">
            <w:pPr>
              <w:spacing w:before="120"/>
              <w:jc w:val="center"/>
              <w:rPr>
                <w:rFonts w:ascii="Times New Roman" w:hAnsi="Times New Roman"/>
                <w:sz w:val="24"/>
              </w:rPr>
            </w:pPr>
          </w:p>
        </w:tc>
        <w:tc>
          <w:tcPr>
            <w:tcW w:w="1368" w:type="dxa"/>
          </w:tcPr>
          <w:p w14:paraId="11338A18" w14:textId="77777777" w:rsidR="003959A2" w:rsidRPr="00DB53E4" w:rsidRDefault="003959A2" w:rsidP="00523F81">
            <w:pPr>
              <w:spacing w:before="120"/>
              <w:jc w:val="center"/>
              <w:rPr>
                <w:rFonts w:ascii="Times New Roman" w:hAnsi="Times New Roman"/>
                <w:sz w:val="24"/>
              </w:rPr>
            </w:pPr>
          </w:p>
        </w:tc>
        <w:tc>
          <w:tcPr>
            <w:tcW w:w="1368" w:type="dxa"/>
          </w:tcPr>
          <w:p w14:paraId="0145868D" w14:textId="77777777" w:rsidR="003959A2" w:rsidRPr="00DB53E4" w:rsidRDefault="003959A2" w:rsidP="00523F81">
            <w:pPr>
              <w:spacing w:before="120"/>
              <w:jc w:val="center"/>
              <w:rPr>
                <w:rFonts w:ascii="Times New Roman" w:hAnsi="Times New Roman"/>
                <w:sz w:val="24"/>
              </w:rPr>
            </w:pPr>
          </w:p>
        </w:tc>
        <w:tc>
          <w:tcPr>
            <w:tcW w:w="1368" w:type="dxa"/>
          </w:tcPr>
          <w:p w14:paraId="63477BCE" w14:textId="77777777" w:rsidR="003959A2" w:rsidRPr="00DB53E4" w:rsidRDefault="003959A2" w:rsidP="00523F81">
            <w:pPr>
              <w:spacing w:before="120"/>
              <w:jc w:val="center"/>
              <w:rPr>
                <w:rFonts w:ascii="Times New Roman" w:hAnsi="Times New Roman"/>
                <w:sz w:val="24"/>
              </w:rPr>
            </w:pPr>
          </w:p>
        </w:tc>
      </w:tr>
      <w:tr w:rsidR="00DB53E4" w:rsidRPr="00DB53E4" w14:paraId="5E5B8E7B" w14:textId="77777777" w:rsidTr="003959A2">
        <w:tc>
          <w:tcPr>
            <w:tcW w:w="1548" w:type="dxa"/>
          </w:tcPr>
          <w:p w14:paraId="75B74FF0" w14:textId="11249BBE" w:rsidR="003959A2" w:rsidRPr="00DB53E4" w:rsidRDefault="003959A2" w:rsidP="00523F81">
            <w:pPr>
              <w:spacing w:before="120"/>
              <w:rPr>
                <w:rFonts w:ascii="Times New Roman" w:hAnsi="Times New Roman"/>
                <w:b/>
                <w:sz w:val="24"/>
              </w:rPr>
            </w:pPr>
            <w:r w:rsidRPr="00DB53E4">
              <w:rPr>
                <w:rFonts w:ascii="Times New Roman" w:hAnsi="Times New Roman"/>
                <w:b/>
                <w:bCs/>
                <w:sz w:val="24"/>
              </w:rPr>
              <w:t xml:space="preserve">     </w:t>
            </w:r>
            <w:proofErr w:type="spellStart"/>
            <w:r w:rsidRPr="00DB53E4">
              <w:rPr>
                <w:rFonts w:ascii="Times New Roman" w:hAnsi="Times New Roman"/>
                <w:b/>
                <w:sz w:val="24"/>
              </w:rPr>
              <w:t>LFa</w:t>
            </w:r>
            <w:proofErr w:type="spellEnd"/>
          </w:p>
        </w:tc>
        <w:tc>
          <w:tcPr>
            <w:tcW w:w="1368" w:type="dxa"/>
          </w:tcPr>
          <w:p w14:paraId="14829AA8"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2.63</w:t>
            </w:r>
          </w:p>
        </w:tc>
        <w:tc>
          <w:tcPr>
            <w:tcW w:w="1368" w:type="dxa"/>
          </w:tcPr>
          <w:p w14:paraId="7173EB3B"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2.13</w:t>
            </w:r>
          </w:p>
        </w:tc>
        <w:tc>
          <w:tcPr>
            <w:tcW w:w="1368" w:type="dxa"/>
          </w:tcPr>
          <w:p w14:paraId="07142C3A"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0.006</w:t>
            </w:r>
          </w:p>
        </w:tc>
        <w:tc>
          <w:tcPr>
            <w:tcW w:w="1368" w:type="dxa"/>
          </w:tcPr>
          <w:p w14:paraId="2BF14EDD"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2.83</w:t>
            </w:r>
          </w:p>
        </w:tc>
        <w:tc>
          <w:tcPr>
            <w:tcW w:w="1368" w:type="dxa"/>
          </w:tcPr>
          <w:p w14:paraId="636B4B0D"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1.28</w:t>
            </w:r>
          </w:p>
        </w:tc>
        <w:tc>
          <w:tcPr>
            <w:tcW w:w="1368" w:type="dxa"/>
          </w:tcPr>
          <w:p w14:paraId="262B189A"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0.011</w:t>
            </w:r>
          </w:p>
        </w:tc>
      </w:tr>
      <w:tr w:rsidR="00DB53E4" w:rsidRPr="00DB53E4" w14:paraId="79A86469" w14:textId="77777777" w:rsidTr="003959A2">
        <w:tc>
          <w:tcPr>
            <w:tcW w:w="1548" w:type="dxa"/>
          </w:tcPr>
          <w:p w14:paraId="7975E9E9" w14:textId="44778970" w:rsidR="003959A2" w:rsidRPr="00DB53E4" w:rsidRDefault="003959A2" w:rsidP="00523F81">
            <w:pPr>
              <w:spacing w:before="120"/>
              <w:rPr>
                <w:rFonts w:ascii="Times New Roman" w:hAnsi="Times New Roman"/>
                <w:b/>
                <w:sz w:val="24"/>
              </w:rPr>
            </w:pPr>
            <w:r w:rsidRPr="00DB53E4">
              <w:rPr>
                <w:rFonts w:ascii="Times New Roman" w:hAnsi="Times New Roman"/>
                <w:b/>
                <w:bCs/>
                <w:sz w:val="24"/>
              </w:rPr>
              <w:t xml:space="preserve">     </w:t>
            </w:r>
            <w:proofErr w:type="spellStart"/>
            <w:r w:rsidRPr="00DB53E4">
              <w:rPr>
                <w:rFonts w:ascii="Times New Roman" w:hAnsi="Times New Roman"/>
                <w:b/>
                <w:sz w:val="24"/>
              </w:rPr>
              <w:t>RFa</w:t>
            </w:r>
            <w:proofErr w:type="spellEnd"/>
          </w:p>
        </w:tc>
        <w:tc>
          <w:tcPr>
            <w:tcW w:w="1368" w:type="dxa"/>
          </w:tcPr>
          <w:p w14:paraId="3B9B78B2"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2.20</w:t>
            </w:r>
          </w:p>
        </w:tc>
        <w:tc>
          <w:tcPr>
            <w:tcW w:w="1368" w:type="dxa"/>
          </w:tcPr>
          <w:p w14:paraId="5672119D"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0.76</w:t>
            </w:r>
          </w:p>
        </w:tc>
        <w:tc>
          <w:tcPr>
            <w:tcW w:w="1368" w:type="dxa"/>
          </w:tcPr>
          <w:p w14:paraId="711AA2C7"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0.002</w:t>
            </w:r>
          </w:p>
        </w:tc>
        <w:tc>
          <w:tcPr>
            <w:tcW w:w="1368" w:type="dxa"/>
          </w:tcPr>
          <w:p w14:paraId="25E397F8"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0.82</w:t>
            </w:r>
          </w:p>
        </w:tc>
        <w:tc>
          <w:tcPr>
            <w:tcW w:w="1368" w:type="dxa"/>
          </w:tcPr>
          <w:p w14:paraId="2749B952"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0.90</w:t>
            </w:r>
          </w:p>
        </w:tc>
        <w:tc>
          <w:tcPr>
            <w:tcW w:w="1368" w:type="dxa"/>
          </w:tcPr>
          <w:p w14:paraId="5257496B"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0.011</w:t>
            </w:r>
          </w:p>
        </w:tc>
      </w:tr>
      <w:tr w:rsidR="00DB53E4" w:rsidRPr="00DB53E4" w14:paraId="66F06EF5" w14:textId="77777777" w:rsidTr="003959A2">
        <w:tc>
          <w:tcPr>
            <w:tcW w:w="1548" w:type="dxa"/>
          </w:tcPr>
          <w:p w14:paraId="4C21087B" w14:textId="38E0571E" w:rsidR="003959A2" w:rsidRPr="00DB53E4" w:rsidRDefault="003959A2" w:rsidP="00523F81">
            <w:pPr>
              <w:spacing w:before="120"/>
              <w:rPr>
                <w:rFonts w:ascii="Times New Roman" w:hAnsi="Times New Roman"/>
                <w:b/>
                <w:sz w:val="24"/>
              </w:rPr>
            </w:pPr>
            <w:r w:rsidRPr="00DB53E4">
              <w:rPr>
                <w:rFonts w:ascii="Times New Roman" w:hAnsi="Times New Roman"/>
                <w:b/>
                <w:bCs/>
                <w:sz w:val="24"/>
              </w:rPr>
              <w:t xml:space="preserve">     </w:t>
            </w:r>
            <w:r w:rsidRPr="00DB53E4">
              <w:rPr>
                <w:rFonts w:ascii="Times New Roman" w:hAnsi="Times New Roman"/>
                <w:b/>
                <w:sz w:val="24"/>
              </w:rPr>
              <w:t>30:15 ratio</w:t>
            </w:r>
          </w:p>
        </w:tc>
        <w:tc>
          <w:tcPr>
            <w:tcW w:w="1368" w:type="dxa"/>
          </w:tcPr>
          <w:p w14:paraId="2A4F25BC"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1.16</w:t>
            </w:r>
          </w:p>
        </w:tc>
        <w:tc>
          <w:tcPr>
            <w:tcW w:w="1368" w:type="dxa"/>
          </w:tcPr>
          <w:p w14:paraId="396768FA"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1.09</w:t>
            </w:r>
          </w:p>
        </w:tc>
        <w:tc>
          <w:tcPr>
            <w:tcW w:w="1368" w:type="dxa"/>
          </w:tcPr>
          <w:p w14:paraId="4F3303D4"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0.075</w:t>
            </w:r>
          </w:p>
        </w:tc>
        <w:tc>
          <w:tcPr>
            <w:tcW w:w="1368" w:type="dxa"/>
          </w:tcPr>
          <w:p w14:paraId="7326C104"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1.16</w:t>
            </w:r>
          </w:p>
        </w:tc>
        <w:tc>
          <w:tcPr>
            <w:tcW w:w="1368" w:type="dxa"/>
          </w:tcPr>
          <w:p w14:paraId="30C7B0F6" w14:textId="77777777"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1.17</w:t>
            </w:r>
          </w:p>
        </w:tc>
        <w:tc>
          <w:tcPr>
            <w:tcW w:w="1368" w:type="dxa"/>
          </w:tcPr>
          <w:p w14:paraId="77DCA69B" w14:textId="30DDA783" w:rsidR="003959A2" w:rsidRPr="00DB53E4" w:rsidRDefault="003959A2" w:rsidP="00523F81">
            <w:pPr>
              <w:spacing w:before="120"/>
              <w:jc w:val="center"/>
              <w:rPr>
                <w:rFonts w:ascii="Times New Roman" w:hAnsi="Times New Roman"/>
                <w:sz w:val="24"/>
              </w:rPr>
            </w:pPr>
            <w:r w:rsidRPr="00DB53E4">
              <w:rPr>
                <w:rFonts w:ascii="Times New Roman" w:hAnsi="Times New Roman"/>
                <w:sz w:val="24"/>
              </w:rPr>
              <w:t>0.068</w:t>
            </w:r>
          </w:p>
        </w:tc>
      </w:tr>
    </w:tbl>
    <w:p w14:paraId="02A60246" w14:textId="296303F1" w:rsidR="0BD73F5C" w:rsidRPr="00523F81" w:rsidRDefault="0BD73F5C" w:rsidP="00523F81">
      <w:pPr>
        <w:spacing w:before="120" w:after="0" w:line="240" w:lineRule="auto"/>
        <w:rPr>
          <w:rFonts w:ascii="Times New Roman" w:hAnsi="Times New Roman"/>
          <w:sz w:val="20"/>
          <w:szCs w:val="18"/>
        </w:rPr>
      </w:pPr>
      <w:r w:rsidRPr="00523F81">
        <w:rPr>
          <w:rFonts w:ascii="Times New Roman" w:hAnsi="Times New Roman"/>
          <w:sz w:val="20"/>
          <w:szCs w:val="18"/>
        </w:rPr>
        <w:t xml:space="preserve">bpm2 = beats per min2; EFU = ejection fraction unit; E/I ratio = exhalation to inhalation ratio (unitless); </w:t>
      </w:r>
      <w:proofErr w:type="spellStart"/>
      <w:r w:rsidRPr="00523F81">
        <w:rPr>
          <w:rFonts w:ascii="Times New Roman" w:hAnsi="Times New Roman"/>
          <w:bCs/>
          <w:sz w:val="20"/>
          <w:szCs w:val="18"/>
        </w:rPr>
        <w:t>LFa</w:t>
      </w:r>
      <w:proofErr w:type="spellEnd"/>
      <w:r w:rsidRPr="00523F81">
        <w:rPr>
          <w:rFonts w:ascii="Times New Roman" w:hAnsi="Times New Roman"/>
          <w:bCs/>
          <w:sz w:val="20"/>
          <w:szCs w:val="18"/>
        </w:rPr>
        <w:t xml:space="preserve"> = low-frequency area (bpm2), a measure of sympathetic activity</w:t>
      </w:r>
      <w:r w:rsidRPr="00523F81">
        <w:rPr>
          <w:rFonts w:ascii="Times New Roman" w:hAnsi="Times New Roman"/>
          <w:sz w:val="20"/>
          <w:szCs w:val="18"/>
        </w:rPr>
        <w:t xml:space="preserve">; LVEF = left ventricular ejection fraction; RAN = Ranolazine: RANCHF = congestive heart failure patients treated with RAN; </w:t>
      </w:r>
      <w:proofErr w:type="spellStart"/>
      <w:r w:rsidRPr="00523F81">
        <w:rPr>
          <w:rFonts w:ascii="Times New Roman" w:hAnsi="Times New Roman"/>
          <w:sz w:val="20"/>
          <w:szCs w:val="18"/>
        </w:rPr>
        <w:t>RFa</w:t>
      </w:r>
      <w:proofErr w:type="spellEnd"/>
      <w:r w:rsidRPr="00523F81">
        <w:rPr>
          <w:rFonts w:ascii="Times New Roman" w:hAnsi="Times New Roman"/>
          <w:sz w:val="20"/>
          <w:szCs w:val="18"/>
        </w:rPr>
        <w:t xml:space="preserve"> = respiratory frequency area (bpm2), a measure of parasympathetic activity;</w:t>
      </w:r>
      <w:r w:rsidRPr="00523F81">
        <w:rPr>
          <w:rFonts w:ascii="Times New Roman" w:hAnsi="Times New Roman"/>
          <w:bCs/>
          <w:sz w:val="20"/>
          <w:szCs w:val="18"/>
        </w:rPr>
        <w:t xml:space="preserve"> SB = </w:t>
      </w:r>
      <w:r w:rsidR="00027AF1" w:rsidRPr="00523F81">
        <w:rPr>
          <w:rFonts w:ascii="Times New Roman" w:hAnsi="Times New Roman"/>
          <w:bCs/>
          <w:sz w:val="20"/>
          <w:szCs w:val="18"/>
        </w:rPr>
        <w:t>S</w:t>
      </w:r>
      <w:r w:rsidRPr="00523F81">
        <w:rPr>
          <w:rFonts w:ascii="Times New Roman" w:hAnsi="Times New Roman"/>
          <w:bCs/>
          <w:sz w:val="20"/>
          <w:szCs w:val="18"/>
        </w:rPr>
        <w:t xml:space="preserve">ympathovagal </w:t>
      </w:r>
      <w:r w:rsidR="00027AF1" w:rsidRPr="00523F81">
        <w:rPr>
          <w:rFonts w:ascii="Times New Roman" w:hAnsi="Times New Roman"/>
          <w:bCs/>
          <w:sz w:val="20"/>
          <w:szCs w:val="18"/>
        </w:rPr>
        <w:t>B</w:t>
      </w:r>
      <w:r w:rsidRPr="00523F81">
        <w:rPr>
          <w:rFonts w:ascii="Times New Roman" w:hAnsi="Times New Roman"/>
          <w:bCs/>
          <w:sz w:val="20"/>
          <w:szCs w:val="18"/>
        </w:rPr>
        <w:t>alance (unitless)</w:t>
      </w:r>
      <w:r w:rsidRPr="00523F81">
        <w:rPr>
          <w:rFonts w:ascii="Times New Roman" w:hAnsi="Times New Roman"/>
          <w:sz w:val="20"/>
          <w:szCs w:val="18"/>
        </w:rPr>
        <w:t>; VR = Valsalva ratio (unitless); 30:15 ratio = ratio of 30</w:t>
      </w:r>
      <w:r w:rsidRPr="00523F81">
        <w:rPr>
          <w:rFonts w:ascii="Times New Roman" w:hAnsi="Times New Roman"/>
          <w:sz w:val="20"/>
          <w:szCs w:val="18"/>
          <w:vertAlign w:val="superscript"/>
        </w:rPr>
        <w:t>th</w:t>
      </w:r>
      <w:r w:rsidRPr="00523F81">
        <w:rPr>
          <w:rFonts w:ascii="Times New Roman" w:hAnsi="Times New Roman"/>
          <w:sz w:val="20"/>
          <w:szCs w:val="18"/>
        </w:rPr>
        <w:t xml:space="preserve"> to the 15</w:t>
      </w:r>
      <w:r w:rsidRPr="00523F81">
        <w:rPr>
          <w:rFonts w:ascii="Times New Roman" w:hAnsi="Times New Roman"/>
          <w:sz w:val="20"/>
          <w:szCs w:val="18"/>
          <w:vertAlign w:val="superscript"/>
        </w:rPr>
        <w:t>th</w:t>
      </w:r>
      <w:r w:rsidRPr="00523F81">
        <w:rPr>
          <w:rFonts w:ascii="Times New Roman" w:hAnsi="Times New Roman"/>
          <w:sz w:val="20"/>
          <w:szCs w:val="18"/>
        </w:rPr>
        <w:t xml:space="preserve"> R-R interval immediately after standing (unitless).</w:t>
      </w:r>
    </w:p>
    <w:p w14:paraId="20A1DF2F" w14:textId="19EDB257" w:rsidR="0BD73F5C" w:rsidRPr="00DB53E4" w:rsidRDefault="0BD73F5C" w:rsidP="00523F81">
      <w:pPr>
        <w:spacing w:before="120" w:after="0" w:line="240" w:lineRule="auto"/>
        <w:rPr>
          <w:rFonts w:ascii="Times New Roman" w:hAnsi="Times New Roman"/>
          <w:sz w:val="24"/>
        </w:rPr>
      </w:pPr>
    </w:p>
    <w:p w14:paraId="2643A92D" w14:textId="2BB368D9" w:rsidR="00A8596F" w:rsidRDefault="00A8596F" w:rsidP="00523F81">
      <w:pPr>
        <w:spacing w:before="120" w:after="0" w:line="240" w:lineRule="auto"/>
        <w:rPr>
          <w:rFonts w:ascii="Times New Roman" w:hAnsi="Times New Roman"/>
          <w:sz w:val="24"/>
        </w:rPr>
      </w:pPr>
      <w:r>
        <w:rPr>
          <w:rFonts w:ascii="Times New Roman" w:hAnsi="Times New Roman"/>
          <w:sz w:val="24"/>
        </w:rPr>
        <w:br w:type="page"/>
      </w:r>
    </w:p>
    <w:p w14:paraId="1CCA1404" w14:textId="77777777" w:rsidR="0BD73F5C" w:rsidRPr="00DB53E4" w:rsidRDefault="0BD73F5C" w:rsidP="00523F81">
      <w:pPr>
        <w:spacing w:before="120" w:after="0" w:line="240" w:lineRule="auto"/>
        <w:rPr>
          <w:rFonts w:ascii="Times New Roman" w:hAnsi="Times New Roman"/>
          <w:sz w:val="24"/>
        </w:rPr>
      </w:pPr>
    </w:p>
    <w:p w14:paraId="7B4AEF45" w14:textId="5E3AE25D" w:rsidR="4F95611A" w:rsidRPr="00DB53E4" w:rsidRDefault="00523F81" w:rsidP="00523F81">
      <w:pPr>
        <w:spacing w:before="120" w:after="0" w:line="240" w:lineRule="auto"/>
        <w:rPr>
          <w:rFonts w:ascii="Times New Roman" w:hAnsi="Times New Roman"/>
          <w:b/>
          <w:bCs/>
          <w:sz w:val="24"/>
        </w:rPr>
      </w:pPr>
      <w:r w:rsidRPr="00DB53E4">
        <w:rPr>
          <w:rFonts w:ascii="Times New Roman" w:hAnsi="Times New Roman"/>
          <w:b/>
          <w:bCs/>
          <w:sz w:val="24"/>
        </w:rPr>
        <w:t>REFERENCES</w:t>
      </w:r>
    </w:p>
    <w:p w14:paraId="190440E7" w14:textId="31E6AB1B" w:rsidR="4F95611A" w:rsidRPr="00DB53E4" w:rsidRDefault="4F95611A" w:rsidP="4F95611A">
      <w:pPr>
        <w:pStyle w:val="ListParagraph"/>
        <w:numPr>
          <w:ilvl w:val="0"/>
          <w:numId w:val="1"/>
        </w:numPr>
        <w:rPr>
          <w:rFonts w:ascii="Times New Roman" w:eastAsiaTheme="minorEastAsia" w:hAnsi="Times New Roman"/>
          <w:sz w:val="24"/>
        </w:rPr>
      </w:pPr>
      <w:r w:rsidRPr="00DB53E4">
        <w:rPr>
          <w:rFonts w:ascii="Times New Roman" w:hAnsi="Times New Roman"/>
          <w:sz w:val="24"/>
        </w:rPr>
        <w:t xml:space="preserve">Metra M, </w:t>
      </w:r>
      <w:proofErr w:type="spellStart"/>
      <w:r w:rsidRPr="00DB53E4">
        <w:rPr>
          <w:rFonts w:ascii="Times New Roman" w:hAnsi="Times New Roman"/>
          <w:sz w:val="24"/>
        </w:rPr>
        <w:t>Teerlink</w:t>
      </w:r>
      <w:proofErr w:type="spellEnd"/>
      <w:r w:rsidRPr="00DB53E4">
        <w:rPr>
          <w:rFonts w:ascii="Times New Roman" w:hAnsi="Times New Roman"/>
          <w:sz w:val="24"/>
        </w:rPr>
        <w:t xml:space="preserve"> J. Heart </w:t>
      </w:r>
      <w:proofErr w:type="spellStart"/>
      <w:r w:rsidRPr="00DB53E4">
        <w:rPr>
          <w:rFonts w:ascii="Times New Roman" w:hAnsi="Times New Roman"/>
          <w:sz w:val="24"/>
        </w:rPr>
        <w:t>Failure.Lancet</w:t>
      </w:r>
      <w:proofErr w:type="spellEnd"/>
      <w:r w:rsidRPr="00DB53E4">
        <w:rPr>
          <w:rFonts w:ascii="Times New Roman" w:hAnsi="Times New Roman"/>
          <w:sz w:val="24"/>
        </w:rPr>
        <w:t xml:space="preserve"> 2017; Oct 390 (10106): 1981-95.</w:t>
      </w:r>
    </w:p>
    <w:p w14:paraId="302185A1" w14:textId="45B44D64" w:rsidR="4F95611A" w:rsidRPr="00DB53E4" w:rsidRDefault="4F95611A" w:rsidP="4F95611A">
      <w:pPr>
        <w:pStyle w:val="ListParagraph"/>
        <w:numPr>
          <w:ilvl w:val="0"/>
          <w:numId w:val="1"/>
        </w:numPr>
        <w:rPr>
          <w:rFonts w:ascii="Times New Roman" w:hAnsi="Times New Roman"/>
          <w:sz w:val="24"/>
        </w:rPr>
      </w:pPr>
      <w:r w:rsidRPr="00DB53E4">
        <w:rPr>
          <w:rFonts w:ascii="Times New Roman" w:hAnsi="Times New Roman"/>
          <w:sz w:val="24"/>
        </w:rPr>
        <w:t>Roger F, Go A, Lloyd-Jones D, Benjamin E, Berry J, Borden W, et al. American Heart Association Statistics Committee and Stroke Statistics Subcommittee. Heart disease and stroke stastics-2012 update: a report from the American Heart Association. Circulation. 2012; 125: e2-220.</w:t>
      </w:r>
    </w:p>
    <w:p w14:paraId="4D25295C" w14:textId="2C1EF64D" w:rsidR="4F95611A" w:rsidRPr="00DB53E4" w:rsidRDefault="4F95611A" w:rsidP="4F95611A">
      <w:pPr>
        <w:pStyle w:val="ListParagraph"/>
        <w:numPr>
          <w:ilvl w:val="0"/>
          <w:numId w:val="1"/>
        </w:numPr>
        <w:rPr>
          <w:rFonts w:ascii="Times New Roman" w:hAnsi="Times New Roman"/>
          <w:sz w:val="24"/>
        </w:rPr>
      </w:pPr>
      <w:r w:rsidRPr="00DB53E4">
        <w:rPr>
          <w:rFonts w:ascii="Times New Roman" w:hAnsi="Times New Roman"/>
          <w:sz w:val="24"/>
        </w:rPr>
        <w:t>National Clinical Guideline Centre (UK). Chronic heart failure : National clinical guideline for diagnosis and management in primary and secondary care : Partial update.2010. National Clinical Guideline Centre. 2010. Aug; PMID 22741186: 19-24.</w:t>
      </w:r>
    </w:p>
    <w:p w14:paraId="6F9AE6EA" w14:textId="5F954A0B" w:rsidR="4F95611A" w:rsidRPr="00DB53E4" w:rsidRDefault="4F95611A" w:rsidP="4F95611A">
      <w:pPr>
        <w:pStyle w:val="ListParagraph"/>
        <w:numPr>
          <w:ilvl w:val="0"/>
          <w:numId w:val="1"/>
        </w:numPr>
        <w:rPr>
          <w:rFonts w:ascii="Times New Roman" w:hAnsi="Times New Roman"/>
          <w:sz w:val="24"/>
        </w:rPr>
      </w:pPr>
      <w:proofErr w:type="spellStart"/>
      <w:r w:rsidRPr="00DB53E4">
        <w:rPr>
          <w:rFonts w:ascii="Times New Roman" w:hAnsi="Times New Roman"/>
          <w:sz w:val="24"/>
        </w:rPr>
        <w:t>Hazebroek</w:t>
      </w:r>
      <w:proofErr w:type="spellEnd"/>
      <w:r w:rsidRPr="00DB53E4">
        <w:rPr>
          <w:rFonts w:ascii="Times New Roman" w:hAnsi="Times New Roman"/>
          <w:sz w:val="24"/>
        </w:rPr>
        <w:t xml:space="preserve"> M, Moors S, </w:t>
      </w:r>
      <w:proofErr w:type="spellStart"/>
      <w:r w:rsidRPr="00DB53E4">
        <w:rPr>
          <w:rFonts w:ascii="Times New Roman" w:hAnsi="Times New Roman"/>
          <w:sz w:val="24"/>
        </w:rPr>
        <w:t>Dennert</w:t>
      </w:r>
      <w:proofErr w:type="spellEnd"/>
      <w:r w:rsidRPr="00DB53E4">
        <w:rPr>
          <w:rFonts w:ascii="Times New Roman" w:hAnsi="Times New Roman"/>
          <w:sz w:val="24"/>
        </w:rPr>
        <w:t xml:space="preserve"> R, van den </w:t>
      </w:r>
      <w:proofErr w:type="spellStart"/>
      <w:r w:rsidRPr="00DB53E4">
        <w:rPr>
          <w:rFonts w:ascii="Times New Roman" w:hAnsi="Times New Roman"/>
          <w:sz w:val="24"/>
        </w:rPr>
        <w:t>Wijingaard</w:t>
      </w:r>
      <w:proofErr w:type="spellEnd"/>
      <w:r w:rsidRPr="00DB53E4">
        <w:rPr>
          <w:rFonts w:ascii="Times New Roman" w:hAnsi="Times New Roman"/>
          <w:sz w:val="24"/>
        </w:rPr>
        <w:t xml:space="preserve"> A, </w:t>
      </w:r>
      <w:proofErr w:type="spellStart"/>
      <w:r w:rsidRPr="00DB53E4">
        <w:rPr>
          <w:rFonts w:ascii="Times New Roman" w:hAnsi="Times New Roman"/>
          <w:sz w:val="24"/>
        </w:rPr>
        <w:t>Krapels</w:t>
      </w:r>
      <w:proofErr w:type="spellEnd"/>
      <w:r w:rsidRPr="00DB53E4">
        <w:rPr>
          <w:rFonts w:ascii="Times New Roman" w:hAnsi="Times New Roman"/>
          <w:sz w:val="24"/>
        </w:rPr>
        <w:t xml:space="preserve"> I, </w:t>
      </w:r>
      <w:proofErr w:type="spellStart"/>
      <w:r w:rsidRPr="00DB53E4">
        <w:rPr>
          <w:rFonts w:ascii="Times New Roman" w:hAnsi="Times New Roman"/>
          <w:sz w:val="24"/>
        </w:rPr>
        <w:t>Hoos</w:t>
      </w:r>
      <w:proofErr w:type="spellEnd"/>
      <w:r w:rsidRPr="00DB53E4">
        <w:rPr>
          <w:rFonts w:ascii="Times New Roman" w:hAnsi="Times New Roman"/>
          <w:sz w:val="24"/>
        </w:rPr>
        <w:t xml:space="preserve"> M, et al. Prognostic relevance of gene-environment interactions in patients with dilated cardiomyopathy: Applying the MOGE(S) Classification. J Am Coll </w:t>
      </w:r>
      <w:proofErr w:type="spellStart"/>
      <w:r w:rsidRPr="00DB53E4">
        <w:rPr>
          <w:rFonts w:ascii="Times New Roman" w:hAnsi="Times New Roman"/>
          <w:sz w:val="24"/>
        </w:rPr>
        <w:t>Cardiol</w:t>
      </w:r>
      <w:proofErr w:type="spellEnd"/>
      <w:r w:rsidRPr="00DB53E4">
        <w:rPr>
          <w:rFonts w:ascii="Times New Roman" w:hAnsi="Times New Roman"/>
          <w:sz w:val="24"/>
        </w:rPr>
        <w:t>. 2015 Oct; 66(12); 1313-23.</w:t>
      </w:r>
    </w:p>
    <w:p w14:paraId="7014CA01" w14:textId="1914CE36" w:rsidR="4F95611A" w:rsidRPr="00DB53E4" w:rsidRDefault="4F95611A" w:rsidP="4F95611A">
      <w:pPr>
        <w:pStyle w:val="ListParagraph"/>
        <w:numPr>
          <w:ilvl w:val="0"/>
          <w:numId w:val="1"/>
        </w:numPr>
        <w:rPr>
          <w:rFonts w:ascii="Times New Roman" w:hAnsi="Times New Roman"/>
          <w:sz w:val="24"/>
        </w:rPr>
      </w:pPr>
      <w:r w:rsidRPr="00DB53E4">
        <w:rPr>
          <w:rFonts w:ascii="Times New Roman" w:hAnsi="Times New Roman"/>
          <w:sz w:val="24"/>
        </w:rPr>
        <w:t>GBD Disease and Injury Incidence and Prevalence Collaborators. Global, regional, and national incidence, prevalence, and years lived with disability for 310 diseases and injuries, 1990-2015: a systematic analysis for the Global Burden of Disease Study 2015.Lancet. Oct 2016; 388 (10053): 1545-1602.</w:t>
      </w:r>
    </w:p>
    <w:p w14:paraId="7D8D2A21" w14:textId="139F1313" w:rsidR="4F95611A" w:rsidRPr="00DB53E4" w:rsidRDefault="4F95611A" w:rsidP="4F95611A">
      <w:pPr>
        <w:pStyle w:val="ListParagraph"/>
        <w:numPr>
          <w:ilvl w:val="0"/>
          <w:numId w:val="1"/>
        </w:numPr>
        <w:rPr>
          <w:rFonts w:ascii="Times New Roman" w:hAnsi="Times New Roman"/>
          <w:sz w:val="24"/>
        </w:rPr>
      </w:pPr>
      <w:r w:rsidRPr="00DB53E4">
        <w:rPr>
          <w:rFonts w:ascii="Times New Roman" w:hAnsi="Times New Roman"/>
          <w:sz w:val="24"/>
        </w:rPr>
        <w:t>Floras J. Sympathetic activation in human heart failure: Disease mechanisms, therapeutic opportunities. Acta Physio Scand.2003; 177: 391.</w:t>
      </w:r>
    </w:p>
    <w:p w14:paraId="17AC104F" w14:textId="1C7D9AD4"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 xml:space="preserve">Frankenstein L, </w:t>
      </w:r>
      <w:proofErr w:type="spellStart"/>
      <w:r w:rsidRPr="00DB53E4">
        <w:rPr>
          <w:rFonts w:ascii="Times New Roman" w:hAnsi="Times New Roman"/>
          <w:sz w:val="24"/>
        </w:rPr>
        <w:t>Zugck</w:t>
      </w:r>
      <w:proofErr w:type="spellEnd"/>
      <w:r w:rsidRPr="00DB53E4">
        <w:rPr>
          <w:rFonts w:ascii="Times New Roman" w:hAnsi="Times New Roman"/>
          <w:sz w:val="24"/>
        </w:rPr>
        <w:t xml:space="preserve"> C, </w:t>
      </w:r>
      <w:proofErr w:type="spellStart"/>
      <w:r w:rsidRPr="00DB53E4">
        <w:rPr>
          <w:rFonts w:ascii="Times New Roman" w:hAnsi="Times New Roman"/>
          <w:sz w:val="24"/>
        </w:rPr>
        <w:t>Schellberg</w:t>
      </w:r>
      <w:proofErr w:type="spellEnd"/>
      <w:r w:rsidRPr="00DB53E4">
        <w:rPr>
          <w:rFonts w:ascii="Times New Roman" w:hAnsi="Times New Roman"/>
          <w:sz w:val="24"/>
        </w:rPr>
        <w:t xml:space="preserve"> D, et al. Prevalence and</w:t>
      </w:r>
      <w:r w:rsidRPr="00DB53E4">
        <w:rPr>
          <w:rFonts w:ascii="Times New Roman" w:hAnsi="Times New Roman"/>
          <w:b/>
          <w:bCs/>
          <w:sz w:val="24"/>
        </w:rPr>
        <w:t xml:space="preserve"> </w:t>
      </w:r>
      <w:r w:rsidRPr="00DB53E4">
        <w:rPr>
          <w:rFonts w:ascii="Times New Roman" w:hAnsi="Times New Roman"/>
          <w:sz w:val="24"/>
        </w:rPr>
        <w:t>prognostic significance of adrenergic escape during chronic beta-blocker therapy in chronic heart failure. Eur J Heart Fail. 2009;11(2):178-184.</w:t>
      </w:r>
    </w:p>
    <w:p w14:paraId="7B464504" w14:textId="54C0184F"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Liu Y, Chen J, Fontes S, Bautista E, Cheng Z. Physiological and pathological roles of protein kinase A in the heart. Cardiovascular Research. 2021; 00: 1-13.</w:t>
      </w:r>
    </w:p>
    <w:p w14:paraId="25AAC1BE" w14:textId="4116FC1F"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 xml:space="preserve">Vinogradova T, </w:t>
      </w:r>
      <w:proofErr w:type="spellStart"/>
      <w:r w:rsidRPr="00DB53E4">
        <w:rPr>
          <w:rFonts w:ascii="Times New Roman" w:hAnsi="Times New Roman"/>
          <w:sz w:val="24"/>
        </w:rPr>
        <w:t>Lyashkov</w:t>
      </w:r>
      <w:proofErr w:type="spellEnd"/>
      <w:r w:rsidRPr="00DB53E4">
        <w:rPr>
          <w:rFonts w:ascii="Times New Roman" w:hAnsi="Times New Roman"/>
          <w:sz w:val="24"/>
        </w:rPr>
        <w:t xml:space="preserve"> A, Zhu W, </w:t>
      </w:r>
      <w:proofErr w:type="spellStart"/>
      <w:r w:rsidRPr="00DB53E4">
        <w:rPr>
          <w:rFonts w:ascii="Times New Roman" w:hAnsi="Times New Roman"/>
          <w:sz w:val="24"/>
        </w:rPr>
        <w:t>Ruknudin</w:t>
      </w:r>
      <w:proofErr w:type="spellEnd"/>
      <w:r w:rsidRPr="00DB53E4">
        <w:rPr>
          <w:rFonts w:ascii="Times New Roman" w:hAnsi="Times New Roman"/>
          <w:sz w:val="24"/>
        </w:rPr>
        <w:t xml:space="preserve"> A, </w:t>
      </w:r>
      <w:proofErr w:type="spellStart"/>
      <w:r w:rsidRPr="00DB53E4">
        <w:rPr>
          <w:rFonts w:ascii="Times New Roman" w:hAnsi="Times New Roman"/>
          <w:sz w:val="24"/>
        </w:rPr>
        <w:t>Sirenko</w:t>
      </w:r>
      <w:proofErr w:type="spellEnd"/>
      <w:r w:rsidRPr="00DB53E4">
        <w:rPr>
          <w:rFonts w:ascii="Times New Roman" w:hAnsi="Times New Roman"/>
          <w:sz w:val="24"/>
        </w:rPr>
        <w:t xml:space="preserve"> </w:t>
      </w:r>
      <w:proofErr w:type="spellStart"/>
      <w:r w:rsidRPr="00DB53E4">
        <w:rPr>
          <w:rFonts w:ascii="Times New Roman" w:hAnsi="Times New Roman"/>
          <w:sz w:val="24"/>
        </w:rPr>
        <w:t>S,Yang</w:t>
      </w:r>
      <w:proofErr w:type="spellEnd"/>
      <w:r w:rsidRPr="00DB53E4">
        <w:rPr>
          <w:rFonts w:ascii="Times New Roman" w:hAnsi="Times New Roman"/>
          <w:sz w:val="24"/>
        </w:rPr>
        <w:t xml:space="preserve"> D, et. </w:t>
      </w:r>
      <w:proofErr w:type="spellStart"/>
      <w:r w:rsidRPr="00DB53E4">
        <w:rPr>
          <w:rFonts w:ascii="Times New Roman" w:hAnsi="Times New Roman"/>
          <w:sz w:val="24"/>
        </w:rPr>
        <w:t>Al.High</w:t>
      </w:r>
      <w:proofErr w:type="spellEnd"/>
      <w:r w:rsidRPr="00DB53E4">
        <w:rPr>
          <w:rFonts w:ascii="Times New Roman" w:hAnsi="Times New Roman"/>
          <w:sz w:val="24"/>
        </w:rPr>
        <w:t xml:space="preserve"> protein kinase A- dependent phosphorylation drives rhythmic internal Ca2+ store oscillations and spontaneous beating of cardiac pacemaker cells. Circ Res. 2006; 98: 505-14.</w:t>
      </w:r>
    </w:p>
    <w:p w14:paraId="02CBE0D7" w14:textId="64135913" w:rsidR="4F95611A" w:rsidRPr="00DB53E4" w:rsidRDefault="4F95611A" w:rsidP="4F95611A">
      <w:pPr>
        <w:pStyle w:val="ListParagraph"/>
        <w:numPr>
          <w:ilvl w:val="0"/>
          <w:numId w:val="1"/>
        </w:numPr>
        <w:rPr>
          <w:rFonts w:ascii="Times New Roman" w:hAnsi="Times New Roman"/>
          <w:b/>
          <w:bCs/>
          <w:sz w:val="24"/>
        </w:rPr>
      </w:pPr>
      <w:proofErr w:type="spellStart"/>
      <w:r w:rsidRPr="00DB53E4">
        <w:rPr>
          <w:rFonts w:ascii="Times New Roman" w:hAnsi="Times New Roman"/>
          <w:sz w:val="24"/>
        </w:rPr>
        <w:t>Kranais</w:t>
      </w:r>
      <w:proofErr w:type="spellEnd"/>
      <w:r w:rsidRPr="00DB53E4">
        <w:rPr>
          <w:rFonts w:ascii="Times New Roman" w:hAnsi="Times New Roman"/>
          <w:sz w:val="24"/>
        </w:rPr>
        <w:t xml:space="preserve"> E, </w:t>
      </w:r>
      <w:proofErr w:type="spellStart"/>
      <w:r w:rsidRPr="00DB53E4">
        <w:rPr>
          <w:rFonts w:ascii="Times New Roman" w:hAnsi="Times New Roman"/>
          <w:sz w:val="24"/>
        </w:rPr>
        <w:t>Haijar</w:t>
      </w:r>
      <w:proofErr w:type="spellEnd"/>
      <w:r w:rsidRPr="00DB53E4">
        <w:rPr>
          <w:rFonts w:ascii="Times New Roman" w:hAnsi="Times New Roman"/>
          <w:sz w:val="24"/>
        </w:rPr>
        <w:t xml:space="preserve"> R,. Modulation of cardiac contractility by the </w:t>
      </w:r>
      <w:proofErr w:type="spellStart"/>
      <w:r w:rsidRPr="00DB53E4">
        <w:rPr>
          <w:rFonts w:ascii="Times New Roman" w:hAnsi="Times New Roman"/>
          <w:sz w:val="24"/>
        </w:rPr>
        <w:t>phospholamban</w:t>
      </w:r>
      <w:proofErr w:type="spellEnd"/>
      <w:r w:rsidRPr="00DB53E4">
        <w:rPr>
          <w:rFonts w:ascii="Times New Roman" w:hAnsi="Times New Roman"/>
          <w:sz w:val="24"/>
        </w:rPr>
        <w:t xml:space="preserve">/SERCA2a </w:t>
      </w:r>
      <w:proofErr w:type="spellStart"/>
      <w:r w:rsidRPr="00DB53E4">
        <w:rPr>
          <w:rFonts w:ascii="Times New Roman" w:hAnsi="Times New Roman"/>
          <w:sz w:val="24"/>
        </w:rPr>
        <w:t>regulatome</w:t>
      </w:r>
      <w:proofErr w:type="spellEnd"/>
      <w:r w:rsidRPr="00DB53E4">
        <w:rPr>
          <w:rFonts w:ascii="Times New Roman" w:hAnsi="Times New Roman"/>
          <w:sz w:val="24"/>
        </w:rPr>
        <w:t>. Circ Res. 2012; 110: 1646-60.</w:t>
      </w:r>
    </w:p>
    <w:p w14:paraId="10AF942C" w14:textId="7560FAA8"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 xml:space="preserve">McNamara </w:t>
      </w:r>
      <w:proofErr w:type="spellStart"/>
      <w:r w:rsidRPr="00DB53E4">
        <w:rPr>
          <w:rFonts w:ascii="Times New Roman" w:hAnsi="Times New Roman"/>
          <w:sz w:val="24"/>
        </w:rPr>
        <w:t>J,Singh</w:t>
      </w:r>
      <w:proofErr w:type="spellEnd"/>
      <w:r w:rsidRPr="00DB53E4">
        <w:rPr>
          <w:rFonts w:ascii="Times New Roman" w:hAnsi="Times New Roman"/>
          <w:sz w:val="24"/>
        </w:rPr>
        <w:t xml:space="preserve"> R, </w:t>
      </w:r>
      <w:proofErr w:type="spellStart"/>
      <w:r w:rsidRPr="00DB53E4">
        <w:rPr>
          <w:rFonts w:ascii="Times New Roman" w:hAnsi="Times New Roman"/>
          <w:sz w:val="24"/>
        </w:rPr>
        <w:t>Sadayappan</w:t>
      </w:r>
      <w:proofErr w:type="spellEnd"/>
      <w:r w:rsidRPr="00DB53E4">
        <w:rPr>
          <w:rFonts w:ascii="Times New Roman" w:hAnsi="Times New Roman"/>
          <w:sz w:val="24"/>
        </w:rPr>
        <w:t xml:space="preserve"> S. Cardiac myosin binding protein-C phosphorylation regulates the super-relaxed state of myosin. Proc Natl </w:t>
      </w:r>
      <w:proofErr w:type="spellStart"/>
      <w:r w:rsidRPr="00DB53E4">
        <w:rPr>
          <w:rFonts w:ascii="Times New Roman" w:hAnsi="Times New Roman"/>
          <w:sz w:val="24"/>
        </w:rPr>
        <w:t>Acad</w:t>
      </w:r>
      <w:proofErr w:type="spellEnd"/>
      <w:r w:rsidRPr="00DB53E4">
        <w:rPr>
          <w:rFonts w:ascii="Times New Roman" w:hAnsi="Times New Roman"/>
          <w:sz w:val="24"/>
        </w:rPr>
        <w:t xml:space="preserve"> Sci USA. 2019; 116: 11731-36</w:t>
      </w:r>
    </w:p>
    <w:p w14:paraId="5AF2CF46" w14:textId="65ACAF19" w:rsidR="4F95611A" w:rsidRPr="00DB53E4" w:rsidRDefault="4F95611A" w:rsidP="4F95611A">
      <w:pPr>
        <w:pStyle w:val="ListParagraph"/>
        <w:numPr>
          <w:ilvl w:val="0"/>
          <w:numId w:val="1"/>
        </w:numPr>
        <w:rPr>
          <w:rFonts w:ascii="Times New Roman" w:hAnsi="Times New Roman"/>
          <w:b/>
          <w:bCs/>
          <w:sz w:val="24"/>
        </w:rPr>
      </w:pPr>
      <w:proofErr w:type="spellStart"/>
      <w:r w:rsidRPr="00DB53E4">
        <w:rPr>
          <w:rFonts w:ascii="Times New Roman" w:hAnsi="Times New Roman"/>
          <w:sz w:val="24"/>
        </w:rPr>
        <w:t>Mamid</w:t>
      </w:r>
      <w:proofErr w:type="spellEnd"/>
      <w:r w:rsidRPr="00DB53E4">
        <w:rPr>
          <w:rFonts w:ascii="Times New Roman" w:hAnsi="Times New Roman"/>
          <w:sz w:val="24"/>
        </w:rPr>
        <w:t xml:space="preserve"> R, Gresham K, </w:t>
      </w:r>
      <w:proofErr w:type="spellStart"/>
      <w:r w:rsidRPr="00DB53E4">
        <w:rPr>
          <w:rFonts w:ascii="Times New Roman" w:hAnsi="Times New Roman"/>
          <w:sz w:val="24"/>
        </w:rPr>
        <w:t>Stelzer</w:t>
      </w:r>
      <w:proofErr w:type="spellEnd"/>
      <w:r w:rsidRPr="00DB53E4">
        <w:rPr>
          <w:rFonts w:ascii="Times New Roman" w:hAnsi="Times New Roman"/>
          <w:sz w:val="24"/>
        </w:rPr>
        <w:t xml:space="preserve"> J. Cardiac myosin binding protein-C Ser(302) phosphorylation regulates cardiac beta-adrenergic reserve. Sci Adv. 2017: 3: e1602445.</w:t>
      </w:r>
    </w:p>
    <w:p w14:paraId="3D83F984" w14:textId="6F0CDAD4"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 xml:space="preserve">Rosas P, Liu Y, Abdalla M, Thomas C, Kidwell D, </w:t>
      </w:r>
      <w:proofErr w:type="spellStart"/>
      <w:r w:rsidRPr="00DB53E4">
        <w:rPr>
          <w:rFonts w:ascii="Times New Roman" w:hAnsi="Times New Roman"/>
          <w:sz w:val="24"/>
        </w:rPr>
        <w:t>Dusio</w:t>
      </w:r>
      <w:proofErr w:type="spellEnd"/>
      <w:r w:rsidRPr="00DB53E4">
        <w:rPr>
          <w:rFonts w:ascii="Times New Roman" w:hAnsi="Times New Roman"/>
          <w:sz w:val="24"/>
        </w:rPr>
        <w:t xml:space="preserve"> G, et. </w:t>
      </w:r>
      <w:proofErr w:type="spellStart"/>
      <w:r w:rsidRPr="00DB53E4">
        <w:rPr>
          <w:rFonts w:ascii="Times New Roman" w:hAnsi="Times New Roman"/>
          <w:sz w:val="24"/>
        </w:rPr>
        <w:t>Al.Phosphorylation</w:t>
      </w:r>
      <w:proofErr w:type="spellEnd"/>
      <w:r w:rsidRPr="00DB53E4">
        <w:rPr>
          <w:rFonts w:ascii="Times New Roman" w:hAnsi="Times New Roman"/>
          <w:sz w:val="24"/>
        </w:rPr>
        <w:t xml:space="preserve"> of cardiac myosin-binding protein-C is a critical mediator of diastolic function. Circ Heart Fail. 2015; 8:582-94.</w:t>
      </w:r>
    </w:p>
    <w:p w14:paraId="5B4329B6" w14:textId="1C4EDBD7"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 xml:space="preserve">Gresham K, </w:t>
      </w:r>
      <w:proofErr w:type="spellStart"/>
      <w:r w:rsidRPr="00DB53E4">
        <w:rPr>
          <w:rFonts w:ascii="Times New Roman" w:hAnsi="Times New Roman"/>
          <w:sz w:val="24"/>
        </w:rPr>
        <w:t>Stelzer</w:t>
      </w:r>
      <w:proofErr w:type="spellEnd"/>
      <w:r w:rsidRPr="00DB53E4">
        <w:rPr>
          <w:rFonts w:ascii="Times New Roman" w:hAnsi="Times New Roman"/>
          <w:sz w:val="24"/>
        </w:rPr>
        <w:t xml:space="preserve"> J,. The contributions of cardiac myosin binding protein C and troponin I phosphorylation to beta-adrenergic enhancement of in vivo cardiac function. J Physiol. 2016: 594: 669-86.</w:t>
      </w:r>
    </w:p>
    <w:p w14:paraId="3AFF5DA4" w14:textId="660D6DCF"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 xml:space="preserve">Wang J, </w:t>
      </w:r>
      <w:proofErr w:type="spellStart"/>
      <w:r w:rsidRPr="00DB53E4">
        <w:rPr>
          <w:rFonts w:ascii="Times New Roman" w:hAnsi="Times New Roman"/>
          <w:sz w:val="24"/>
        </w:rPr>
        <w:t>Gareri</w:t>
      </w:r>
      <w:proofErr w:type="spellEnd"/>
      <w:r w:rsidRPr="00DB53E4">
        <w:rPr>
          <w:rFonts w:ascii="Times New Roman" w:hAnsi="Times New Roman"/>
          <w:sz w:val="24"/>
        </w:rPr>
        <w:t xml:space="preserve"> C, Rockman H. G-protein-coupled receptors in heart disease. Circ Res. 2018; 123: 716-35</w:t>
      </w:r>
    </w:p>
    <w:p w14:paraId="73C5ED38" w14:textId="3A83C6BE" w:rsidR="4F95611A" w:rsidRPr="00DB53E4" w:rsidRDefault="4F95611A" w:rsidP="4F95611A">
      <w:pPr>
        <w:pStyle w:val="ListParagraph"/>
        <w:numPr>
          <w:ilvl w:val="0"/>
          <w:numId w:val="1"/>
        </w:numPr>
        <w:rPr>
          <w:rFonts w:ascii="Times New Roman" w:hAnsi="Times New Roman"/>
          <w:b/>
          <w:bCs/>
          <w:sz w:val="24"/>
        </w:rPr>
      </w:pPr>
      <w:proofErr w:type="spellStart"/>
      <w:r w:rsidRPr="00DB53E4">
        <w:rPr>
          <w:rFonts w:ascii="Times New Roman" w:hAnsi="Times New Roman"/>
          <w:sz w:val="24"/>
        </w:rPr>
        <w:lastRenderedPageBreak/>
        <w:t>Antos</w:t>
      </w:r>
      <w:proofErr w:type="spellEnd"/>
      <w:r w:rsidRPr="00DB53E4">
        <w:rPr>
          <w:rFonts w:ascii="Times New Roman" w:hAnsi="Times New Roman"/>
          <w:sz w:val="24"/>
        </w:rPr>
        <w:t xml:space="preserve"> C, Frey N, Marx S, </w:t>
      </w:r>
      <w:proofErr w:type="spellStart"/>
      <w:r w:rsidRPr="00DB53E4">
        <w:rPr>
          <w:rFonts w:ascii="Times New Roman" w:hAnsi="Times New Roman"/>
          <w:sz w:val="24"/>
        </w:rPr>
        <w:t>Reiken</w:t>
      </w:r>
      <w:proofErr w:type="spellEnd"/>
      <w:r w:rsidRPr="00DB53E4">
        <w:rPr>
          <w:rFonts w:ascii="Times New Roman" w:hAnsi="Times New Roman"/>
          <w:sz w:val="24"/>
        </w:rPr>
        <w:t xml:space="preserve"> S, </w:t>
      </w:r>
      <w:proofErr w:type="spellStart"/>
      <w:r w:rsidRPr="00DB53E4">
        <w:rPr>
          <w:rFonts w:ascii="Times New Roman" w:hAnsi="Times New Roman"/>
          <w:sz w:val="24"/>
        </w:rPr>
        <w:t>Gaburjakova</w:t>
      </w:r>
      <w:proofErr w:type="spellEnd"/>
      <w:r w:rsidRPr="00DB53E4">
        <w:rPr>
          <w:rFonts w:ascii="Times New Roman" w:hAnsi="Times New Roman"/>
          <w:sz w:val="24"/>
        </w:rPr>
        <w:t xml:space="preserve"> M, Richardson J, et. Al. Dilated cardiomyopathy and sudden death resulting from constitutive activation of protein kinase A. Circ Res. 2001;89: 997-1004.</w:t>
      </w:r>
    </w:p>
    <w:p w14:paraId="2E84E9DB" w14:textId="30C56638"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 xml:space="preserve">Aye T, </w:t>
      </w:r>
      <w:proofErr w:type="spellStart"/>
      <w:r w:rsidRPr="00DB53E4">
        <w:rPr>
          <w:rFonts w:ascii="Times New Roman" w:hAnsi="Times New Roman"/>
          <w:sz w:val="24"/>
        </w:rPr>
        <w:t>Soni</w:t>
      </w:r>
      <w:proofErr w:type="spellEnd"/>
      <w:r w:rsidRPr="00DB53E4">
        <w:rPr>
          <w:rFonts w:ascii="Times New Roman" w:hAnsi="Times New Roman"/>
          <w:sz w:val="24"/>
        </w:rPr>
        <w:t xml:space="preserve"> S, van Veen T, van der </w:t>
      </w:r>
      <w:proofErr w:type="spellStart"/>
      <w:r w:rsidRPr="00DB53E4">
        <w:rPr>
          <w:rFonts w:ascii="Times New Roman" w:hAnsi="Times New Roman"/>
          <w:sz w:val="24"/>
        </w:rPr>
        <w:t>Heyden</w:t>
      </w:r>
      <w:proofErr w:type="spellEnd"/>
      <w:r w:rsidRPr="00DB53E4">
        <w:rPr>
          <w:rFonts w:ascii="Times New Roman" w:hAnsi="Times New Roman"/>
          <w:sz w:val="24"/>
        </w:rPr>
        <w:t xml:space="preserve"> M, </w:t>
      </w:r>
      <w:proofErr w:type="spellStart"/>
      <w:r w:rsidRPr="00DB53E4">
        <w:rPr>
          <w:rFonts w:ascii="Times New Roman" w:hAnsi="Times New Roman"/>
          <w:sz w:val="24"/>
        </w:rPr>
        <w:t>Cappadona</w:t>
      </w:r>
      <w:proofErr w:type="spellEnd"/>
      <w:r w:rsidRPr="00DB53E4">
        <w:rPr>
          <w:rFonts w:ascii="Times New Roman" w:hAnsi="Times New Roman"/>
          <w:sz w:val="24"/>
        </w:rPr>
        <w:t xml:space="preserve"> S, Varro A, et. Al. Reorganized PKA-AKAP associations in the failing human heart. J Mol Cell </w:t>
      </w:r>
      <w:proofErr w:type="spellStart"/>
      <w:r w:rsidRPr="00DB53E4">
        <w:rPr>
          <w:rFonts w:ascii="Times New Roman" w:hAnsi="Times New Roman"/>
          <w:sz w:val="24"/>
        </w:rPr>
        <w:t>Cardiol</w:t>
      </w:r>
      <w:proofErr w:type="spellEnd"/>
      <w:r w:rsidRPr="00DB53E4">
        <w:rPr>
          <w:rFonts w:ascii="Times New Roman" w:hAnsi="Times New Roman"/>
          <w:sz w:val="24"/>
        </w:rPr>
        <w:t>. 2012; 52: 511-18</w:t>
      </w:r>
    </w:p>
    <w:p w14:paraId="61862CC7" w14:textId="4E7FB5F4"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Li L, Li J, Drum B, Chen Y, Yin H, Guo X, et al. Loss of AKAP150 promotes pathological remodeling and heart failure propensity by disrupting calcium cycling and contractile reserve. Cardiovasc Res. 2017; 113:147-59.</w:t>
      </w:r>
    </w:p>
    <w:p w14:paraId="65D3273F" w14:textId="2A0F2CE9" w:rsidR="4F95611A" w:rsidRPr="00DB53E4" w:rsidRDefault="4F95611A" w:rsidP="4F95611A">
      <w:pPr>
        <w:pStyle w:val="ListParagraph"/>
        <w:numPr>
          <w:ilvl w:val="0"/>
          <w:numId w:val="1"/>
        </w:numPr>
        <w:rPr>
          <w:rFonts w:ascii="Times New Roman" w:hAnsi="Times New Roman"/>
          <w:b/>
          <w:bCs/>
          <w:sz w:val="24"/>
        </w:rPr>
      </w:pPr>
      <w:proofErr w:type="spellStart"/>
      <w:r w:rsidRPr="00DB53E4">
        <w:rPr>
          <w:rFonts w:ascii="Times New Roman" w:hAnsi="Times New Roman"/>
          <w:sz w:val="24"/>
        </w:rPr>
        <w:t>Lehnart</w:t>
      </w:r>
      <w:proofErr w:type="spellEnd"/>
      <w:r w:rsidRPr="00DB53E4">
        <w:rPr>
          <w:rFonts w:ascii="Times New Roman" w:hAnsi="Times New Roman"/>
          <w:sz w:val="24"/>
        </w:rPr>
        <w:t xml:space="preserve"> S, </w:t>
      </w:r>
      <w:proofErr w:type="spellStart"/>
      <w:r w:rsidRPr="00DB53E4">
        <w:rPr>
          <w:rFonts w:ascii="Times New Roman" w:hAnsi="Times New Roman"/>
          <w:sz w:val="24"/>
        </w:rPr>
        <w:t>Wehrens</w:t>
      </w:r>
      <w:proofErr w:type="spellEnd"/>
      <w:r w:rsidRPr="00DB53E4">
        <w:rPr>
          <w:rFonts w:ascii="Times New Roman" w:hAnsi="Times New Roman"/>
          <w:sz w:val="24"/>
        </w:rPr>
        <w:t xml:space="preserve"> N, </w:t>
      </w:r>
      <w:proofErr w:type="spellStart"/>
      <w:r w:rsidRPr="00DB53E4">
        <w:rPr>
          <w:rFonts w:ascii="Times New Roman" w:hAnsi="Times New Roman"/>
          <w:sz w:val="24"/>
        </w:rPr>
        <w:t>Reiken</w:t>
      </w:r>
      <w:proofErr w:type="spellEnd"/>
      <w:r w:rsidRPr="00DB53E4">
        <w:rPr>
          <w:rFonts w:ascii="Times New Roman" w:hAnsi="Times New Roman"/>
          <w:sz w:val="24"/>
        </w:rPr>
        <w:t xml:space="preserve"> S, Warner S, </w:t>
      </w:r>
      <w:proofErr w:type="spellStart"/>
      <w:r w:rsidRPr="00DB53E4">
        <w:rPr>
          <w:rFonts w:ascii="Times New Roman" w:hAnsi="Times New Roman"/>
          <w:sz w:val="24"/>
        </w:rPr>
        <w:t>Belevych</w:t>
      </w:r>
      <w:proofErr w:type="spellEnd"/>
      <w:r w:rsidRPr="00DB53E4">
        <w:rPr>
          <w:rFonts w:ascii="Times New Roman" w:hAnsi="Times New Roman"/>
          <w:sz w:val="24"/>
        </w:rPr>
        <w:t xml:space="preserve"> A, Harvey R, et. Al. Phosphodiesterase 4D deficiency in the ryanodine receptor complex promotes heart failure and arrhythmias. Cell. 2005; 123: 25-35.</w:t>
      </w:r>
    </w:p>
    <w:p w14:paraId="1C46F7A9" w14:textId="545CAEDF" w:rsidR="4F95611A" w:rsidRPr="00DB53E4" w:rsidRDefault="4F95611A" w:rsidP="4F95611A">
      <w:pPr>
        <w:pStyle w:val="ListParagraph"/>
        <w:numPr>
          <w:ilvl w:val="0"/>
          <w:numId w:val="1"/>
        </w:numPr>
        <w:rPr>
          <w:rFonts w:ascii="Times New Roman" w:hAnsi="Times New Roman"/>
          <w:b/>
          <w:bCs/>
          <w:sz w:val="24"/>
        </w:rPr>
      </w:pPr>
      <w:proofErr w:type="spellStart"/>
      <w:r w:rsidRPr="00DB53E4">
        <w:rPr>
          <w:rFonts w:ascii="Times New Roman" w:hAnsi="Times New Roman"/>
          <w:sz w:val="24"/>
        </w:rPr>
        <w:t>Poldovitch</w:t>
      </w:r>
      <w:proofErr w:type="spellEnd"/>
      <w:r w:rsidRPr="00DB53E4">
        <w:rPr>
          <w:rFonts w:ascii="Times New Roman" w:hAnsi="Times New Roman"/>
          <w:sz w:val="24"/>
        </w:rPr>
        <w:t xml:space="preserve"> N, Yang S, Sun H, Lakin R, Ahmad F, Gao X, et. Al. Phosphodiesterase  type 3A (pde3a) but not type 3B (PDE3B) contributes to the adverse cardiac remodeling induced by pressure overload. J Mol Cell </w:t>
      </w:r>
      <w:proofErr w:type="spellStart"/>
      <w:r w:rsidRPr="00DB53E4">
        <w:rPr>
          <w:rFonts w:ascii="Times New Roman" w:hAnsi="Times New Roman"/>
          <w:sz w:val="24"/>
        </w:rPr>
        <w:t>Cardiol</w:t>
      </w:r>
      <w:proofErr w:type="spellEnd"/>
      <w:r w:rsidRPr="00DB53E4">
        <w:rPr>
          <w:rFonts w:ascii="Times New Roman" w:hAnsi="Times New Roman"/>
          <w:sz w:val="24"/>
        </w:rPr>
        <w:t>. 2019;m132: 60-70.</w:t>
      </w:r>
    </w:p>
    <w:p w14:paraId="54458A18" w14:textId="430A4836"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 xml:space="preserve">Knight W, Chen S, Zhang Y, Oikawa M, Wu M, Zhou </w:t>
      </w:r>
      <w:proofErr w:type="spellStart"/>
      <w:r w:rsidRPr="00DB53E4">
        <w:rPr>
          <w:rFonts w:ascii="Times New Roman" w:hAnsi="Times New Roman"/>
          <w:sz w:val="24"/>
        </w:rPr>
        <w:t>Q,et</w:t>
      </w:r>
      <w:proofErr w:type="spellEnd"/>
      <w:r w:rsidRPr="00DB53E4">
        <w:rPr>
          <w:rFonts w:ascii="Times New Roman" w:hAnsi="Times New Roman"/>
          <w:sz w:val="24"/>
        </w:rPr>
        <w:t xml:space="preserve">. Al. PDE1C deficiency antagonizes pathological cardiac remodeling and dysfunction. Proc Natl </w:t>
      </w:r>
      <w:proofErr w:type="spellStart"/>
      <w:r w:rsidRPr="00DB53E4">
        <w:rPr>
          <w:rFonts w:ascii="Times New Roman" w:hAnsi="Times New Roman"/>
          <w:sz w:val="24"/>
        </w:rPr>
        <w:t>Acad</w:t>
      </w:r>
      <w:proofErr w:type="spellEnd"/>
      <w:r w:rsidRPr="00DB53E4">
        <w:rPr>
          <w:rFonts w:ascii="Times New Roman" w:hAnsi="Times New Roman"/>
          <w:sz w:val="24"/>
        </w:rPr>
        <w:t xml:space="preserve"> Sci USA. 2016; 113: E7116-25.</w:t>
      </w:r>
    </w:p>
    <w:p w14:paraId="08DF260B" w14:textId="2984A8B4"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 xml:space="preserve">Chen S, Zhang Y, Lighthouse J, </w:t>
      </w:r>
      <w:proofErr w:type="spellStart"/>
      <w:r w:rsidRPr="00DB53E4">
        <w:rPr>
          <w:rFonts w:ascii="Times New Roman" w:hAnsi="Times New Roman"/>
          <w:sz w:val="24"/>
        </w:rPr>
        <w:t>Mckelsen</w:t>
      </w:r>
      <w:proofErr w:type="spellEnd"/>
      <w:r w:rsidRPr="00DB53E4">
        <w:rPr>
          <w:rFonts w:ascii="Times New Roman" w:hAnsi="Times New Roman"/>
          <w:sz w:val="24"/>
        </w:rPr>
        <w:t xml:space="preserve"> D, Wu J, Yao P.et. al. A novel role of cyclic nucleotide phosphodiesterase 10A in pathological cardiac remodeling and dysfunction. Circulation. 2020; 141: 217-33.</w:t>
      </w:r>
    </w:p>
    <w:p w14:paraId="2959B9A5" w14:textId="5270E505" w:rsidR="4F95611A" w:rsidRPr="00DB53E4" w:rsidRDefault="4F95611A" w:rsidP="4F95611A">
      <w:pPr>
        <w:pStyle w:val="ListParagraph"/>
        <w:numPr>
          <w:ilvl w:val="0"/>
          <w:numId w:val="1"/>
        </w:numPr>
        <w:rPr>
          <w:rFonts w:ascii="Times New Roman" w:hAnsi="Times New Roman"/>
          <w:b/>
          <w:bCs/>
          <w:sz w:val="24"/>
        </w:rPr>
      </w:pPr>
      <w:proofErr w:type="spellStart"/>
      <w:r w:rsidRPr="00DB53E4">
        <w:rPr>
          <w:rFonts w:ascii="Times New Roman" w:hAnsi="Times New Roman"/>
          <w:sz w:val="24"/>
        </w:rPr>
        <w:t>Mehel</w:t>
      </w:r>
      <w:proofErr w:type="spellEnd"/>
      <w:r w:rsidRPr="00DB53E4">
        <w:rPr>
          <w:rFonts w:ascii="Times New Roman" w:hAnsi="Times New Roman"/>
          <w:sz w:val="24"/>
        </w:rPr>
        <w:t xml:space="preserve"> H, </w:t>
      </w:r>
      <w:proofErr w:type="spellStart"/>
      <w:r w:rsidRPr="00DB53E4">
        <w:rPr>
          <w:rFonts w:ascii="Times New Roman" w:hAnsi="Times New Roman"/>
          <w:sz w:val="24"/>
        </w:rPr>
        <w:t>Emons</w:t>
      </w:r>
      <w:proofErr w:type="spellEnd"/>
      <w:r w:rsidRPr="00DB53E4">
        <w:rPr>
          <w:rFonts w:ascii="Times New Roman" w:hAnsi="Times New Roman"/>
          <w:sz w:val="24"/>
        </w:rPr>
        <w:t xml:space="preserve"> J, Vettel C, </w:t>
      </w:r>
      <w:proofErr w:type="spellStart"/>
      <w:r w:rsidRPr="00DB53E4">
        <w:rPr>
          <w:rFonts w:ascii="Times New Roman" w:hAnsi="Times New Roman"/>
          <w:sz w:val="24"/>
        </w:rPr>
        <w:t>Wittkopper</w:t>
      </w:r>
      <w:proofErr w:type="spellEnd"/>
      <w:r w:rsidRPr="00DB53E4">
        <w:rPr>
          <w:rFonts w:ascii="Times New Roman" w:hAnsi="Times New Roman"/>
          <w:sz w:val="24"/>
        </w:rPr>
        <w:t xml:space="preserve"> K, </w:t>
      </w:r>
      <w:proofErr w:type="spellStart"/>
      <w:r w:rsidRPr="00DB53E4">
        <w:rPr>
          <w:rFonts w:ascii="Times New Roman" w:hAnsi="Times New Roman"/>
          <w:sz w:val="24"/>
        </w:rPr>
        <w:t>Seppelt</w:t>
      </w:r>
      <w:proofErr w:type="spellEnd"/>
      <w:r w:rsidRPr="00DB53E4">
        <w:rPr>
          <w:rFonts w:ascii="Times New Roman" w:hAnsi="Times New Roman"/>
          <w:sz w:val="24"/>
        </w:rPr>
        <w:t xml:space="preserve"> D, </w:t>
      </w:r>
      <w:proofErr w:type="spellStart"/>
      <w:r w:rsidRPr="00DB53E4">
        <w:rPr>
          <w:rFonts w:ascii="Times New Roman" w:hAnsi="Times New Roman"/>
          <w:sz w:val="24"/>
        </w:rPr>
        <w:t>Dewenter</w:t>
      </w:r>
      <w:proofErr w:type="spellEnd"/>
      <w:r w:rsidRPr="00DB53E4">
        <w:rPr>
          <w:rFonts w:ascii="Times New Roman" w:hAnsi="Times New Roman"/>
          <w:sz w:val="24"/>
        </w:rPr>
        <w:t xml:space="preserve"> M, et. Al. Phosphodiesterase-2 is up-regulated in human failing hearts and blunts beta-adrenergic responses in cardiomyocytes. J Am Coll </w:t>
      </w:r>
      <w:proofErr w:type="spellStart"/>
      <w:r w:rsidRPr="00DB53E4">
        <w:rPr>
          <w:rFonts w:ascii="Times New Roman" w:hAnsi="Times New Roman"/>
          <w:sz w:val="24"/>
        </w:rPr>
        <w:t>Cardiol</w:t>
      </w:r>
      <w:proofErr w:type="spellEnd"/>
      <w:r w:rsidRPr="00DB53E4">
        <w:rPr>
          <w:rFonts w:ascii="Times New Roman" w:hAnsi="Times New Roman"/>
          <w:sz w:val="24"/>
        </w:rPr>
        <w:t>. 2013; 62: 1596-1606.</w:t>
      </w:r>
    </w:p>
    <w:p w14:paraId="448A2AE7" w14:textId="042162E4" w:rsidR="4F95611A" w:rsidRPr="00DB53E4" w:rsidRDefault="4F95611A" w:rsidP="4F95611A">
      <w:pPr>
        <w:pStyle w:val="ListParagraph"/>
        <w:numPr>
          <w:ilvl w:val="0"/>
          <w:numId w:val="1"/>
        </w:numPr>
        <w:rPr>
          <w:rFonts w:ascii="Times New Roman" w:hAnsi="Times New Roman"/>
          <w:b/>
          <w:bCs/>
          <w:sz w:val="24"/>
        </w:rPr>
      </w:pPr>
      <w:r w:rsidRPr="00DB53E4">
        <w:rPr>
          <w:rFonts w:ascii="Times New Roman" w:hAnsi="Times New Roman"/>
          <w:sz w:val="24"/>
        </w:rPr>
        <w:t xml:space="preserve">Wang GK, Calderon J, Wang SY. State- and use-dependent block of muscle Nav1.4 and neuronal Nav1.7 voltage-gated Na+ channel isoforms by ranolazine. Mol </w:t>
      </w:r>
      <w:proofErr w:type="spellStart"/>
      <w:r w:rsidRPr="00DB53E4">
        <w:rPr>
          <w:rFonts w:ascii="Times New Roman" w:hAnsi="Times New Roman"/>
          <w:sz w:val="24"/>
        </w:rPr>
        <w:t>Pharmacol</w:t>
      </w:r>
      <w:proofErr w:type="spellEnd"/>
      <w:r w:rsidRPr="00DB53E4">
        <w:rPr>
          <w:rFonts w:ascii="Times New Roman" w:hAnsi="Times New Roman"/>
          <w:sz w:val="24"/>
        </w:rPr>
        <w:t>. 2008;73(3):940-948.</w:t>
      </w:r>
    </w:p>
    <w:p w14:paraId="256A7124" w14:textId="59814AC8" w:rsidR="4F95611A" w:rsidRPr="00DB53E4" w:rsidRDefault="4F95611A" w:rsidP="4F95611A">
      <w:pPr>
        <w:pStyle w:val="ListParagraph"/>
        <w:numPr>
          <w:ilvl w:val="0"/>
          <w:numId w:val="1"/>
        </w:numPr>
        <w:rPr>
          <w:rFonts w:ascii="Times New Roman" w:eastAsiaTheme="minorEastAsia" w:hAnsi="Times New Roman"/>
          <w:sz w:val="24"/>
        </w:rPr>
      </w:pPr>
      <w:proofErr w:type="spellStart"/>
      <w:r w:rsidRPr="00DB53E4">
        <w:rPr>
          <w:rFonts w:ascii="Times New Roman" w:hAnsi="Times New Roman"/>
          <w:sz w:val="24"/>
        </w:rPr>
        <w:t>Rajamani</w:t>
      </w:r>
      <w:proofErr w:type="spellEnd"/>
      <w:r w:rsidRPr="00DB53E4">
        <w:rPr>
          <w:rFonts w:ascii="Times New Roman" w:hAnsi="Times New Roman"/>
          <w:sz w:val="24"/>
        </w:rPr>
        <w:t xml:space="preserve"> S, Shryock JC, </w:t>
      </w:r>
      <w:proofErr w:type="spellStart"/>
      <w:r w:rsidRPr="00DB53E4">
        <w:rPr>
          <w:rFonts w:ascii="Times New Roman" w:hAnsi="Times New Roman"/>
          <w:sz w:val="24"/>
        </w:rPr>
        <w:t>Belardinelli</w:t>
      </w:r>
      <w:proofErr w:type="spellEnd"/>
      <w:r w:rsidRPr="00DB53E4">
        <w:rPr>
          <w:rFonts w:ascii="Times New Roman" w:hAnsi="Times New Roman"/>
          <w:sz w:val="24"/>
        </w:rPr>
        <w:t xml:space="preserve"> L. Block of tetrodotoxin </w:t>
      </w:r>
      <w:proofErr w:type="spellStart"/>
      <w:r w:rsidRPr="00DB53E4">
        <w:rPr>
          <w:rFonts w:ascii="Times New Roman" w:hAnsi="Times New Roman"/>
          <w:sz w:val="24"/>
        </w:rPr>
        <w:t>sensitive,Na</w:t>
      </w:r>
      <w:proofErr w:type="spellEnd"/>
      <w:r w:rsidRPr="00DB53E4">
        <w:rPr>
          <w:rFonts w:ascii="Times New Roman" w:hAnsi="Times New Roman"/>
          <w:sz w:val="24"/>
        </w:rPr>
        <w:t>(V)1.7 and tetrodotoxin-resistant, Na(V)1.8, Na+ channels by ranolazine. Channels (Austin). 2008;2(6):449-460.</w:t>
      </w:r>
    </w:p>
    <w:p w14:paraId="3A4C0B7B" w14:textId="7E69EAC1" w:rsidR="4F95611A" w:rsidRPr="00DB53E4" w:rsidRDefault="4F95611A" w:rsidP="4F95611A">
      <w:pPr>
        <w:pStyle w:val="ListParagraph"/>
        <w:numPr>
          <w:ilvl w:val="0"/>
          <w:numId w:val="1"/>
        </w:numPr>
        <w:rPr>
          <w:rFonts w:ascii="Times New Roman" w:hAnsi="Times New Roman"/>
          <w:sz w:val="24"/>
        </w:rPr>
      </w:pPr>
      <w:r w:rsidRPr="00DB53E4">
        <w:rPr>
          <w:rFonts w:ascii="Times New Roman" w:hAnsi="Times New Roman"/>
          <w:sz w:val="24"/>
        </w:rPr>
        <w:t>Murray G, Colombo J. Ranolazine improves autonomic balance in heart failure when added to guideline-driven therapy. Heart International. 2014; 9 (2):59-65.</w:t>
      </w:r>
    </w:p>
    <w:p w14:paraId="105928B4" w14:textId="201E12DD" w:rsidR="4F95611A" w:rsidRPr="00DB53E4" w:rsidRDefault="4F95611A" w:rsidP="4F95611A">
      <w:pPr>
        <w:pStyle w:val="ListParagraph"/>
        <w:numPr>
          <w:ilvl w:val="0"/>
          <w:numId w:val="1"/>
        </w:numPr>
        <w:rPr>
          <w:rFonts w:ascii="Times New Roman" w:hAnsi="Times New Roman"/>
          <w:sz w:val="24"/>
        </w:rPr>
      </w:pPr>
      <w:r w:rsidRPr="00DB53E4">
        <w:rPr>
          <w:rFonts w:ascii="Times New Roman" w:hAnsi="Times New Roman"/>
          <w:sz w:val="24"/>
        </w:rPr>
        <w:t xml:space="preserve">Frankenstein L, </w:t>
      </w:r>
      <w:proofErr w:type="spellStart"/>
      <w:r w:rsidRPr="00DB53E4">
        <w:rPr>
          <w:rFonts w:ascii="Times New Roman" w:hAnsi="Times New Roman"/>
          <w:sz w:val="24"/>
        </w:rPr>
        <w:t>Zugck</w:t>
      </w:r>
      <w:proofErr w:type="spellEnd"/>
      <w:r w:rsidRPr="00DB53E4">
        <w:rPr>
          <w:rFonts w:ascii="Times New Roman" w:hAnsi="Times New Roman"/>
          <w:sz w:val="24"/>
        </w:rPr>
        <w:t xml:space="preserve"> C, </w:t>
      </w:r>
      <w:proofErr w:type="spellStart"/>
      <w:r w:rsidRPr="00DB53E4">
        <w:rPr>
          <w:rFonts w:ascii="Times New Roman" w:hAnsi="Times New Roman"/>
          <w:sz w:val="24"/>
        </w:rPr>
        <w:t>Schellberg</w:t>
      </w:r>
      <w:proofErr w:type="spellEnd"/>
      <w:r w:rsidRPr="00DB53E4">
        <w:rPr>
          <w:rFonts w:ascii="Times New Roman" w:hAnsi="Times New Roman"/>
          <w:sz w:val="24"/>
        </w:rPr>
        <w:t xml:space="preserve"> D, et al. Prevalence and prognostic significance of adrenergic escape during chronic beta-blocker therapy in chronic heart failure. Eur J Heart Fail. 2009;11(2):178-184.</w:t>
      </w:r>
    </w:p>
    <w:p w14:paraId="78453B25" w14:textId="7DF50A6E" w:rsidR="4F95611A" w:rsidRPr="00DB53E4" w:rsidRDefault="4F95611A" w:rsidP="4F95611A">
      <w:pPr>
        <w:pStyle w:val="ListParagraph"/>
        <w:numPr>
          <w:ilvl w:val="0"/>
          <w:numId w:val="1"/>
        </w:numPr>
        <w:rPr>
          <w:rFonts w:ascii="Times New Roman" w:hAnsi="Times New Roman"/>
          <w:sz w:val="24"/>
        </w:rPr>
      </w:pPr>
      <w:r w:rsidRPr="00DB53E4">
        <w:rPr>
          <w:rFonts w:ascii="Times New Roman" w:hAnsi="Times New Roman"/>
          <w:sz w:val="24"/>
        </w:rPr>
        <w:t xml:space="preserve">Murray G, </w:t>
      </w:r>
      <w:r w:rsidR="007A34F0" w:rsidRPr="00DB53E4">
        <w:rPr>
          <w:rFonts w:ascii="Times New Roman" w:hAnsi="Times New Roman"/>
          <w:sz w:val="24"/>
        </w:rPr>
        <w:t>C</w:t>
      </w:r>
      <w:r w:rsidRPr="00DB53E4">
        <w:rPr>
          <w:rFonts w:ascii="Times New Roman" w:hAnsi="Times New Roman"/>
          <w:sz w:val="24"/>
        </w:rPr>
        <w:t>olombo J. Ranolazine preserves and improves left ventricular ejection fraction and autonomic measures when added to guideline-driven therapy in chronic heart failure. Heart International. 2014; 9 (2): 66-73.</w:t>
      </w:r>
    </w:p>
    <w:p w14:paraId="5A3E4D01" w14:textId="38C8EB55" w:rsidR="32C56F18" w:rsidRPr="00DB53E4" w:rsidRDefault="32C56F18" w:rsidP="32C56F18">
      <w:pPr>
        <w:rPr>
          <w:rFonts w:ascii="Times New Roman" w:hAnsi="Times New Roman"/>
          <w:sz w:val="24"/>
        </w:rPr>
      </w:pPr>
    </w:p>
    <w:sectPr w:rsidR="32C56F18" w:rsidRPr="00DB53E4" w:rsidSect="00FE69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747E" w14:textId="77777777" w:rsidR="00431F6B" w:rsidRDefault="00431F6B" w:rsidP="0016560D">
      <w:pPr>
        <w:spacing w:after="0" w:line="240" w:lineRule="auto"/>
      </w:pPr>
      <w:r>
        <w:separator/>
      </w:r>
    </w:p>
  </w:endnote>
  <w:endnote w:type="continuationSeparator" w:id="0">
    <w:p w14:paraId="1F887EE3" w14:textId="77777777" w:rsidR="00431F6B" w:rsidRDefault="00431F6B" w:rsidP="0016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829"/>
      <w:docPartObj>
        <w:docPartGallery w:val="Page Numbers (Bottom of Page)"/>
        <w:docPartUnique/>
      </w:docPartObj>
    </w:sdtPr>
    <w:sdtEndPr>
      <w:rPr>
        <w:noProof/>
      </w:rPr>
    </w:sdtEndPr>
    <w:sdtContent>
      <w:p w14:paraId="5FE90AF0" w14:textId="0B922090" w:rsidR="0016560D" w:rsidRDefault="001656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82FDE2" w14:textId="77777777" w:rsidR="0016560D" w:rsidRDefault="00165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632A" w14:textId="77777777" w:rsidR="00431F6B" w:rsidRDefault="00431F6B" w:rsidP="0016560D">
      <w:pPr>
        <w:spacing w:after="0" w:line="240" w:lineRule="auto"/>
      </w:pPr>
      <w:r>
        <w:separator/>
      </w:r>
    </w:p>
  </w:footnote>
  <w:footnote w:type="continuationSeparator" w:id="0">
    <w:p w14:paraId="6384783F" w14:textId="77777777" w:rsidR="00431F6B" w:rsidRDefault="00431F6B" w:rsidP="00165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1512" w14:textId="670375A0" w:rsidR="0016560D" w:rsidRPr="0016560D" w:rsidRDefault="0016560D">
    <w:pPr>
      <w:pStyle w:val="Header"/>
      <w:rPr>
        <w:rFonts w:ascii="Times New Roman" w:hAnsi="Times New Roman" w:cs="Times New Roman"/>
        <w:b/>
        <w:bCs/>
        <w:sz w:val="20"/>
        <w:szCs w:val="20"/>
      </w:rPr>
    </w:pPr>
    <w:r w:rsidRPr="0016560D">
      <w:rPr>
        <w:rFonts w:ascii="Times New Roman" w:hAnsi="Times New Roman" w:cs="Times New Roman"/>
        <w:b/>
        <w:bCs/>
        <w:sz w:val="20"/>
        <w:szCs w:val="20"/>
      </w:rPr>
      <w:t>J</w:t>
    </w:r>
    <w:r w:rsidR="000834E6">
      <w:rPr>
        <w:rFonts w:ascii="Times New Roman" w:hAnsi="Times New Roman" w:cs="Times New Roman"/>
        <w:b/>
        <w:bCs/>
        <w:sz w:val="20"/>
        <w:szCs w:val="20"/>
      </w:rPr>
      <w:t>O</w:t>
    </w:r>
    <w:r w:rsidRPr="0016560D">
      <w:rPr>
        <w:rFonts w:ascii="Times New Roman" w:hAnsi="Times New Roman" w:cs="Times New Roman"/>
        <w:b/>
        <w:bCs/>
        <w:sz w:val="20"/>
        <w:szCs w:val="20"/>
      </w:rPr>
      <w:t>IMT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5109"/>
    <w:multiLevelType w:val="hybridMultilevel"/>
    <w:tmpl w:val="2E84FC7E"/>
    <w:lvl w:ilvl="0" w:tplc="08C02A0C">
      <w:start w:val="1"/>
      <w:numFmt w:val="bullet"/>
      <w:lvlText w:val=""/>
      <w:lvlJc w:val="left"/>
      <w:pPr>
        <w:ind w:left="720" w:hanging="360"/>
      </w:pPr>
      <w:rPr>
        <w:rFonts w:ascii="Symbol" w:hAnsi="Symbol" w:hint="default"/>
      </w:rPr>
    </w:lvl>
    <w:lvl w:ilvl="1" w:tplc="73169580">
      <w:start w:val="1"/>
      <w:numFmt w:val="bullet"/>
      <w:lvlText w:val="o"/>
      <w:lvlJc w:val="left"/>
      <w:pPr>
        <w:ind w:left="1440" w:hanging="360"/>
      </w:pPr>
      <w:rPr>
        <w:rFonts w:ascii="Courier New" w:hAnsi="Courier New" w:hint="default"/>
      </w:rPr>
    </w:lvl>
    <w:lvl w:ilvl="2" w:tplc="E7B6D446">
      <w:start w:val="1"/>
      <w:numFmt w:val="bullet"/>
      <w:lvlText w:val=""/>
      <w:lvlJc w:val="left"/>
      <w:pPr>
        <w:ind w:left="2160" w:hanging="360"/>
      </w:pPr>
      <w:rPr>
        <w:rFonts w:ascii="Wingdings" w:hAnsi="Wingdings" w:hint="default"/>
      </w:rPr>
    </w:lvl>
    <w:lvl w:ilvl="3" w:tplc="032051CC">
      <w:start w:val="1"/>
      <w:numFmt w:val="bullet"/>
      <w:lvlText w:val=""/>
      <w:lvlJc w:val="left"/>
      <w:pPr>
        <w:ind w:left="2880" w:hanging="360"/>
      </w:pPr>
      <w:rPr>
        <w:rFonts w:ascii="Symbol" w:hAnsi="Symbol" w:hint="default"/>
      </w:rPr>
    </w:lvl>
    <w:lvl w:ilvl="4" w:tplc="897618F6">
      <w:start w:val="1"/>
      <w:numFmt w:val="bullet"/>
      <w:lvlText w:val="o"/>
      <w:lvlJc w:val="left"/>
      <w:pPr>
        <w:ind w:left="3600" w:hanging="360"/>
      </w:pPr>
      <w:rPr>
        <w:rFonts w:ascii="Courier New" w:hAnsi="Courier New" w:hint="default"/>
      </w:rPr>
    </w:lvl>
    <w:lvl w:ilvl="5" w:tplc="E0C0B0B2">
      <w:start w:val="1"/>
      <w:numFmt w:val="bullet"/>
      <w:lvlText w:val=""/>
      <w:lvlJc w:val="left"/>
      <w:pPr>
        <w:ind w:left="4320" w:hanging="360"/>
      </w:pPr>
      <w:rPr>
        <w:rFonts w:ascii="Wingdings" w:hAnsi="Wingdings" w:hint="default"/>
      </w:rPr>
    </w:lvl>
    <w:lvl w:ilvl="6" w:tplc="09D81818">
      <w:start w:val="1"/>
      <w:numFmt w:val="bullet"/>
      <w:lvlText w:val=""/>
      <w:lvlJc w:val="left"/>
      <w:pPr>
        <w:ind w:left="5040" w:hanging="360"/>
      </w:pPr>
      <w:rPr>
        <w:rFonts w:ascii="Symbol" w:hAnsi="Symbol" w:hint="default"/>
      </w:rPr>
    </w:lvl>
    <w:lvl w:ilvl="7" w:tplc="9558D55C">
      <w:start w:val="1"/>
      <w:numFmt w:val="bullet"/>
      <w:lvlText w:val="o"/>
      <w:lvlJc w:val="left"/>
      <w:pPr>
        <w:ind w:left="5760" w:hanging="360"/>
      </w:pPr>
      <w:rPr>
        <w:rFonts w:ascii="Courier New" w:hAnsi="Courier New" w:hint="default"/>
      </w:rPr>
    </w:lvl>
    <w:lvl w:ilvl="8" w:tplc="BE9A96CE">
      <w:start w:val="1"/>
      <w:numFmt w:val="bullet"/>
      <w:lvlText w:val=""/>
      <w:lvlJc w:val="left"/>
      <w:pPr>
        <w:ind w:left="6480" w:hanging="360"/>
      </w:pPr>
      <w:rPr>
        <w:rFonts w:ascii="Wingdings" w:hAnsi="Wingdings" w:hint="default"/>
      </w:rPr>
    </w:lvl>
  </w:abstractNum>
  <w:abstractNum w:abstractNumId="1" w15:restartNumberingAfterBreak="0">
    <w:nsid w:val="23D904BC"/>
    <w:multiLevelType w:val="hybridMultilevel"/>
    <w:tmpl w:val="91A841DE"/>
    <w:lvl w:ilvl="0" w:tplc="4490CE76">
      <w:start w:val="1"/>
      <w:numFmt w:val="decimal"/>
      <w:lvlText w:val="%1."/>
      <w:lvlJc w:val="left"/>
      <w:pPr>
        <w:ind w:left="360" w:hanging="360"/>
      </w:pPr>
    </w:lvl>
    <w:lvl w:ilvl="1" w:tplc="41722EB0">
      <w:start w:val="1"/>
      <w:numFmt w:val="lowerLetter"/>
      <w:lvlText w:val="%2."/>
      <w:lvlJc w:val="left"/>
      <w:pPr>
        <w:ind w:left="1080" w:hanging="360"/>
      </w:pPr>
    </w:lvl>
    <w:lvl w:ilvl="2" w:tplc="70A0087E">
      <w:start w:val="1"/>
      <w:numFmt w:val="lowerRoman"/>
      <w:lvlText w:val="%3."/>
      <w:lvlJc w:val="right"/>
      <w:pPr>
        <w:ind w:left="1800" w:hanging="180"/>
      </w:pPr>
    </w:lvl>
    <w:lvl w:ilvl="3" w:tplc="2F821B82">
      <w:start w:val="1"/>
      <w:numFmt w:val="decimal"/>
      <w:lvlText w:val="%4."/>
      <w:lvlJc w:val="left"/>
      <w:pPr>
        <w:ind w:left="2520" w:hanging="360"/>
      </w:pPr>
    </w:lvl>
    <w:lvl w:ilvl="4" w:tplc="BA7EFA3E">
      <w:start w:val="1"/>
      <w:numFmt w:val="lowerLetter"/>
      <w:lvlText w:val="%5."/>
      <w:lvlJc w:val="left"/>
      <w:pPr>
        <w:ind w:left="3240" w:hanging="360"/>
      </w:pPr>
    </w:lvl>
    <w:lvl w:ilvl="5" w:tplc="A0DA6DCA">
      <w:start w:val="1"/>
      <w:numFmt w:val="lowerRoman"/>
      <w:lvlText w:val="%6."/>
      <w:lvlJc w:val="right"/>
      <w:pPr>
        <w:ind w:left="3960" w:hanging="180"/>
      </w:pPr>
    </w:lvl>
    <w:lvl w:ilvl="6" w:tplc="506E049A">
      <w:start w:val="1"/>
      <w:numFmt w:val="decimal"/>
      <w:lvlText w:val="%7."/>
      <w:lvlJc w:val="left"/>
      <w:pPr>
        <w:ind w:left="4680" w:hanging="360"/>
      </w:pPr>
    </w:lvl>
    <w:lvl w:ilvl="7" w:tplc="F220564C">
      <w:start w:val="1"/>
      <w:numFmt w:val="lowerLetter"/>
      <w:lvlText w:val="%8."/>
      <w:lvlJc w:val="left"/>
      <w:pPr>
        <w:ind w:left="5400" w:hanging="360"/>
      </w:pPr>
    </w:lvl>
    <w:lvl w:ilvl="8" w:tplc="062E6410">
      <w:start w:val="1"/>
      <w:numFmt w:val="lowerRoman"/>
      <w:lvlText w:val="%9."/>
      <w:lvlJc w:val="right"/>
      <w:pPr>
        <w:ind w:left="6120" w:hanging="180"/>
      </w:pPr>
    </w:lvl>
  </w:abstractNum>
  <w:abstractNum w:abstractNumId="2" w15:restartNumberingAfterBreak="0">
    <w:nsid w:val="7CB160E4"/>
    <w:multiLevelType w:val="hybridMultilevel"/>
    <w:tmpl w:val="8A787D8A"/>
    <w:lvl w:ilvl="0" w:tplc="A22AA01E">
      <w:start w:val="1"/>
      <w:numFmt w:val="bullet"/>
      <w:lvlText w:val=""/>
      <w:lvlJc w:val="left"/>
      <w:pPr>
        <w:ind w:left="720" w:hanging="360"/>
      </w:pPr>
      <w:rPr>
        <w:rFonts w:ascii="Symbol" w:hAnsi="Symbol" w:hint="default"/>
      </w:rPr>
    </w:lvl>
    <w:lvl w:ilvl="1" w:tplc="49AE11B0">
      <w:start w:val="1"/>
      <w:numFmt w:val="bullet"/>
      <w:lvlText w:val="o"/>
      <w:lvlJc w:val="left"/>
      <w:pPr>
        <w:ind w:left="1440" w:hanging="360"/>
      </w:pPr>
      <w:rPr>
        <w:rFonts w:ascii="Courier New" w:hAnsi="Courier New" w:hint="default"/>
      </w:rPr>
    </w:lvl>
    <w:lvl w:ilvl="2" w:tplc="04CC514E">
      <w:start w:val="1"/>
      <w:numFmt w:val="bullet"/>
      <w:lvlText w:val=""/>
      <w:lvlJc w:val="left"/>
      <w:pPr>
        <w:ind w:left="2160" w:hanging="360"/>
      </w:pPr>
      <w:rPr>
        <w:rFonts w:ascii="Wingdings" w:hAnsi="Wingdings" w:hint="default"/>
      </w:rPr>
    </w:lvl>
    <w:lvl w:ilvl="3" w:tplc="880A7370">
      <w:start w:val="1"/>
      <w:numFmt w:val="bullet"/>
      <w:lvlText w:val=""/>
      <w:lvlJc w:val="left"/>
      <w:pPr>
        <w:ind w:left="2880" w:hanging="360"/>
      </w:pPr>
      <w:rPr>
        <w:rFonts w:ascii="Symbol" w:hAnsi="Symbol" w:hint="default"/>
      </w:rPr>
    </w:lvl>
    <w:lvl w:ilvl="4" w:tplc="F78431EC">
      <w:start w:val="1"/>
      <w:numFmt w:val="bullet"/>
      <w:lvlText w:val="o"/>
      <w:lvlJc w:val="left"/>
      <w:pPr>
        <w:ind w:left="3600" w:hanging="360"/>
      </w:pPr>
      <w:rPr>
        <w:rFonts w:ascii="Courier New" w:hAnsi="Courier New" w:hint="default"/>
      </w:rPr>
    </w:lvl>
    <w:lvl w:ilvl="5" w:tplc="9EDE47DE">
      <w:start w:val="1"/>
      <w:numFmt w:val="bullet"/>
      <w:lvlText w:val=""/>
      <w:lvlJc w:val="left"/>
      <w:pPr>
        <w:ind w:left="4320" w:hanging="360"/>
      </w:pPr>
      <w:rPr>
        <w:rFonts w:ascii="Wingdings" w:hAnsi="Wingdings" w:hint="default"/>
      </w:rPr>
    </w:lvl>
    <w:lvl w:ilvl="6" w:tplc="63B20BC8">
      <w:start w:val="1"/>
      <w:numFmt w:val="bullet"/>
      <w:lvlText w:val=""/>
      <w:lvlJc w:val="left"/>
      <w:pPr>
        <w:ind w:left="5040" w:hanging="360"/>
      </w:pPr>
      <w:rPr>
        <w:rFonts w:ascii="Symbol" w:hAnsi="Symbol" w:hint="default"/>
      </w:rPr>
    </w:lvl>
    <w:lvl w:ilvl="7" w:tplc="7A4AE76A">
      <w:start w:val="1"/>
      <w:numFmt w:val="bullet"/>
      <w:lvlText w:val="o"/>
      <w:lvlJc w:val="left"/>
      <w:pPr>
        <w:ind w:left="5760" w:hanging="360"/>
      </w:pPr>
      <w:rPr>
        <w:rFonts w:ascii="Courier New" w:hAnsi="Courier New" w:hint="default"/>
      </w:rPr>
    </w:lvl>
    <w:lvl w:ilvl="8" w:tplc="5A8E5C22">
      <w:start w:val="1"/>
      <w:numFmt w:val="bullet"/>
      <w:lvlText w:val=""/>
      <w:lvlJc w:val="left"/>
      <w:pPr>
        <w:ind w:left="6480" w:hanging="360"/>
      </w:pPr>
      <w:rPr>
        <w:rFonts w:ascii="Wingdings" w:hAnsi="Wingdings" w:hint="default"/>
      </w:rPr>
    </w:lvl>
  </w:abstractNum>
  <w:num w:numId="1" w16cid:durableId="909268680">
    <w:abstractNumId w:val="1"/>
  </w:num>
  <w:num w:numId="2" w16cid:durableId="1672296820">
    <w:abstractNumId w:val="0"/>
  </w:num>
  <w:num w:numId="3" w16cid:durableId="1656031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44C4FCB"/>
    <w:rsid w:val="00027894"/>
    <w:rsid w:val="00027AF1"/>
    <w:rsid w:val="0005655F"/>
    <w:rsid w:val="00072CD2"/>
    <w:rsid w:val="000806F4"/>
    <w:rsid w:val="000834E6"/>
    <w:rsid w:val="000C0571"/>
    <w:rsid w:val="00113339"/>
    <w:rsid w:val="001501BA"/>
    <w:rsid w:val="0016560D"/>
    <w:rsid w:val="001C47A8"/>
    <w:rsid w:val="001D1DEA"/>
    <w:rsid w:val="002E0775"/>
    <w:rsid w:val="003021BB"/>
    <w:rsid w:val="00310ED7"/>
    <w:rsid w:val="0031258D"/>
    <w:rsid w:val="00382696"/>
    <w:rsid w:val="003867E2"/>
    <w:rsid w:val="003959A2"/>
    <w:rsid w:val="003D6E80"/>
    <w:rsid w:val="003E7F1B"/>
    <w:rsid w:val="00431F6B"/>
    <w:rsid w:val="00433E9E"/>
    <w:rsid w:val="00462FD5"/>
    <w:rsid w:val="00496120"/>
    <w:rsid w:val="004F3E71"/>
    <w:rsid w:val="005017F7"/>
    <w:rsid w:val="00523F81"/>
    <w:rsid w:val="005531AD"/>
    <w:rsid w:val="0056025E"/>
    <w:rsid w:val="00577223"/>
    <w:rsid w:val="005A6434"/>
    <w:rsid w:val="00610A3A"/>
    <w:rsid w:val="00647C05"/>
    <w:rsid w:val="00696DF9"/>
    <w:rsid w:val="00696F33"/>
    <w:rsid w:val="006B5191"/>
    <w:rsid w:val="006E1D3D"/>
    <w:rsid w:val="00727C29"/>
    <w:rsid w:val="00731A37"/>
    <w:rsid w:val="007A34F0"/>
    <w:rsid w:val="007C5A82"/>
    <w:rsid w:val="0085318D"/>
    <w:rsid w:val="00872E30"/>
    <w:rsid w:val="0088041F"/>
    <w:rsid w:val="00882958"/>
    <w:rsid w:val="00A10B9F"/>
    <w:rsid w:val="00A309BF"/>
    <w:rsid w:val="00A8596F"/>
    <w:rsid w:val="00AA0828"/>
    <w:rsid w:val="00AA3D79"/>
    <w:rsid w:val="00AB6800"/>
    <w:rsid w:val="00AF1DFD"/>
    <w:rsid w:val="00B23D8A"/>
    <w:rsid w:val="00B74CDA"/>
    <w:rsid w:val="00BC5009"/>
    <w:rsid w:val="00BD45EE"/>
    <w:rsid w:val="00C413AA"/>
    <w:rsid w:val="00C4489D"/>
    <w:rsid w:val="00C47939"/>
    <w:rsid w:val="00C80B6E"/>
    <w:rsid w:val="00CA622F"/>
    <w:rsid w:val="00CC7AD2"/>
    <w:rsid w:val="00CC7FD7"/>
    <w:rsid w:val="00CD103F"/>
    <w:rsid w:val="00CF15A7"/>
    <w:rsid w:val="00D03640"/>
    <w:rsid w:val="00D21681"/>
    <w:rsid w:val="00D63CAC"/>
    <w:rsid w:val="00D72DDA"/>
    <w:rsid w:val="00D93762"/>
    <w:rsid w:val="00DB53E4"/>
    <w:rsid w:val="00E47E1A"/>
    <w:rsid w:val="00FA330E"/>
    <w:rsid w:val="00FB279E"/>
    <w:rsid w:val="00FB545B"/>
    <w:rsid w:val="00FC753D"/>
    <w:rsid w:val="00FE69F2"/>
    <w:rsid w:val="0BD73F5C"/>
    <w:rsid w:val="1A9E880D"/>
    <w:rsid w:val="1FFB3614"/>
    <w:rsid w:val="244C4FCB"/>
    <w:rsid w:val="32C56F18"/>
    <w:rsid w:val="3DE6DB2B"/>
    <w:rsid w:val="4F95611A"/>
    <w:rsid w:val="647E9A23"/>
    <w:rsid w:val="6E1F58D1"/>
    <w:rsid w:val="6F9ACF23"/>
    <w:rsid w:val="799CE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4FCB"/>
  <w15:docId w15:val="{5C2816BC-F839-446E-A161-581C5DED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1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CD2"/>
    <w:rPr>
      <w:sz w:val="16"/>
      <w:szCs w:val="16"/>
    </w:rPr>
  </w:style>
  <w:style w:type="paragraph" w:styleId="CommentText">
    <w:name w:val="annotation text"/>
    <w:basedOn w:val="Normal"/>
    <w:link w:val="CommentTextChar"/>
    <w:uiPriority w:val="99"/>
    <w:semiHidden/>
    <w:unhideWhenUsed/>
    <w:rsid w:val="00072CD2"/>
    <w:pPr>
      <w:spacing w:line="240" w:lineRule="auto"/>
    </w:pPr>
    <w:rPr>
      <w:sz w:val="20"/>
      <w:szCs w:val="20"/>
    </w:rPr>
  </w:style>
  <w:style w:type="character" w:customStyle="1" w:styleId="CommentTextChar">
    <w:name w:val="Comment Text Char"/>
    <w:basedOn w:val="DefaultParagraphFont"/>
    <w:link w:val="CommentText"/>
    <w:uiPriority w:val="99"/>
    <w:semiHidden/>
    <w:rsid w:val="00072CD2"/>
    <w:rPr>
      <w:sz w:val="20"/>
      <w:szCs w:val="20"/>
    </w:rPr>
  </w:style>
  <w:style w:type="paragraph" w:styleId="CommentSubject">
    <w:name w:val="annotation subject"/>
    <w:basedOn w:val="CommentText"/>
    <w:next w:val="CommentText"/>
    <w:link w:val="CommentSubjectChar"/>
    <w:uiPriority w:val="99"/>
    <w:semiHidden/>
    <w:unhideWhenUsed/>
    <w:rsid w:val="00072CD2"/>
    <w:rPr>
      <w:b/>
      <w:bCs/>
    </w:rPr>
  </w:style>
  <w:style w:type="character" w:customStyle="1" w:styleId="CommentSubjectChar">
    <w:name w:val="Comment Subject Char"/>
    <w:basedOn w:val="CommentTextChar"/>
    <w:link w:val="CommentSubject"/>
    <w:uiPriority w:val="99"/>
    <w:semiHidden/>
    <w:rsid w:val="00072CD2"/>
    <w:rPr>
      <w:b/>
      <w:bCs/>
      <w:sz w:val="20"/>
      <w:szCs w:val="20"/>
    </w:rPr>
  </w:style>
  <w:style w:type="paragraph" w:styleId="Header">
    <w:name w:val="header"/>
    <w:basedOn w:val="Normal"/>
    <w:link w:val="HeaderChar"/>
    <w:uiPriority w:val="99"/>
    <w:unhideWhenUsed/>
    <w:rsid w:val="0016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0D"/>
  </w:style>
  <w:style w:type="paragraph" w:styleId="Footer">
    <w:name w:val="footer"/>
    <w:basedOn w:val="Normal"/>
    <w:link w:val="FooterChar"/>
    <w:uiPriority w:val="99"/>
    <w:unhideWhenUsed/>
    <w:rsid w:val="0016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4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11</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murray</dc:creator>
  <cp:keywords/>
  <dc:description/>
  <cp:lastModifiedBy>Joe Colombo</cp:lastModifiedBy>
  <cp:revision>30</cp:revision>
  <dcterms:created xsi:type="dcterms:W3CDTF">2021-02-24T21:55:00Z</dcterms:created>
  <dcterms:modified xsi:type="dcterms:W3CDTF">2022-11-15T17:18:00Z</dcterms:modified>
</cp:coreProperties>
</file>