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3743" w14:textId="7906A5A8" w:rsidR="0026294E" w:rsidRPr="0026294E" w:rsidRDefault="0026294E" w:rsidP="00AA6909">
      <w:pPr>
        <w:jc w:val="center"/>
        <w:rPr>
          <w:rFonts w:cs="Times New Roman"/>
          <w:b/>
          <w:sz w:val="28"/>
          <w:szCs w:val="24"/>
        </w:rPr>
      </w:pPr>
      <w:r w:rsidRPr="0026294E">
        <w:rPr>
          <w:rFonts w:cs="Times New Roman"/>
          <w:b/>
          <w:sz w:val="28"/>
          <w:szCs w:val="24"/>
        </w:rPr>
        <w:t>Ehlers Danlos Syndrome and Hypermobility:  A Rheumatologist’s Perspective</w:t>
      </w:r>
    </w:p>
    <w:p w14:paraId="5407B435" w14:textId="178AC582" w:rsidR="006043B2" w:rsidRDefault="0026294E" w:rsidP="0026294E">
      <w:pPr>
        <w:jc w:val="center"/>
        <w:rPr>
          <w:rFonts w:cs="Times New Roman"/>
          <w:szCs w:val="24"/>
        </w:rPr>
      </w:pPr>
      <w:r>
        <w:rPr>
          <w:rFonts w:cs="Times New Roman"/>
          <w:szCs w:val="24"/>
        </w:rPr>
        <w:t>Stephen Soloway, MD, FACP, FACR, CCD and Alyxandra Morgan Soloway, MD</w:t>
      </w:r>
    </w:p>
    <w:p w14:paraId="41C7B98F" w14:textId="77777777" w:rsidR="0022266C" w:rsidRDefault="0022266C" w:rsidP="0026294E">
      <w:pPr>
        <w:jc w:val="center"/>
        <w:rPr>
          <w:rFonts w:cs="Times New Roman"/>
          <w:szCs w:val="24"/>
        </w:rPr>
      </w:pPr>
    </w:p>
    <w:p w14:paraId="24E2CE7E" w14:textId="4FFEE8DA" w:rsidR="00677E6C" w:rsidRDefault="00677E6C">
      <w:pPr>
        <w:rPr>
          <w:rFonts w:cs="Times New Roman"/>
          <w:bCs/>
          <w:szCs w:val="24"/>
        </w:rPr>
      </w:pPr>
      <w:r>
        <w:rPr>
          <w:rFonts w:cs="Times New Roman"/>
          <w:bCs/>
          <w:szCs w:val="24"/>
        </w:rPr>
        <w:t>ABSTRACT</w:t>
      </w:r>
    </w:p>
    <w:p w14:paraId="0137D535" w14:textId="59552869" w:rsidR="00677E6C" w:rsidRDefault="00677E6C">
      <w:pPr>
        <w:rPr>
          <w:rFonts w:cs="Times New Roman"/>
          <w:bCs/>
          <w:szCs w:val="24"/>
        </w:rPr>
      </w:pPr>
      <w:r>
        <w:rPr>
          <w:rFonts w:cs="Times New Roman"/>
          <w:bCs/>
          <w:szCs w:val="24"/>
        </w:rPr>
        <w:t>None</w:t>
      </w:r>
    </w:p>
    <w:p w14:paraId="0D35A3CE" w14:textId="77777777" w:rsidR="00677E6C" w:rsidRPr="00677E6C" w:rsidRDefault="00677E6C" w:rsidP="00677E6C">
      <w:pPr>
        <w:rPr>
          <w:rFonts w:cs="Times New Roman"/>
          <w:sz w:val="20"/>
          <w:szCs w:val="20"/>
          <w:shd w:val="clear" w:color="auto" w:fill="F0F0F1"/>
        </w:rPr>
      </w:pPr>
      <w:r w:rsidRPr="00677E6C">
        <w:rPr>
          <w:rFonts w:cs="Times New Roman"/>
          <w:b/>
          <w:bCs/>
          <w:sz w:val="20"/>
          <w:szCs w:val="20"/>
          <w:shd w:val="clear" w:color="auto" w:fill="F0F0F1"/>
        </w:rPr>
        <w:t>Copyright</w:t>
      </w:r>
      <w:r w:rsidRPr="00677E6C">
        <w:rPr>
          <w:rFonts w:cs="Times New Roman"/>
          <w:sz w:val="20"/>
          <w:szCs w:val="20"/>
          <w:shd w:val="clear" w:color="auto" w:fill="F0F0F1"/>
        </w:rPr>
        <w:t xml:space="preserve">:  </w:t>
      </w:r>
      <w:r w:rsidRPr="00677E6C">
        <w:rPr>
          <w:rFonts w:eastAsia="Calibri" w:cs="Times New Roman"/>
          <w:sz w:val="20"/>
          <w:szCs w:val="20"/>
        </w:rPr>
        <w:t>© 2022 by the authors. Submitted for open access publication under the Journal of Individualized Medicine and Therapies, of the Society of Individualized Medicine and Therapies, Inc.</w:t>
      </w:r>
    </w:p>
    <w:p w14:paraId="32FC1DFC" w14:textId="77777777" w:rsidR="00677E6C" w:rsidRDefault="00677E6C">
      <w:pPr>
        <w:rPr>
          <w:rFonts w:cs="Times New Roman"/>
          <w:bCs/>
          <w:szCs w:val="24"/>
        </w:rPr>
      </w:pPr>
    </w:p>
    <w:p w14:paraId="34A93ABC" w14:textId="77777777" w:rsidR="007A0D9D" w:rsidRDefault="007A0D9D">
      <w:pPr>
        <w:rPr>
          <w:rFonts w:cs="Times New Roman"/>
          <w:bCs/>
          <w:szCs w:val="24"/>
        </w:rPr>
        <w:sectPr w:rsidR="007A0D9D">
          <w:endnotePr>
            <w:numFmt w:val="decimal"/>
          </w:endnotePr>
          <w:pgSz w:w="12240" w:h="15840"/>
          <w:pgMar w:top="1440" w:right="1440" w:bottom="1440" w:left="1440" w:header="720" w:footer="720" w:gutter="0"/>
          <w:cols w:space="720"/>
          <w:docGrid w:linePitch="360"/>
        </w:sectPr>
      </w:pPr>
    </w:p>
    <w:p w14:paraId="6444CED9" w14:textId="6A499B97" w:rsidR="00D36D3E" w:rsidRPr="00677E6C" w:rsidRDefault="00677E6C">
      <w:pPr>
        <w:rPr>
          <w:rFonts w:cs="Times New Roman"/>
          <w:bCs/>
          <w:szCs w:val="24"/>
        </w:rPr>
      </w:pPr>
      <w:r w:rsidRPr="00677E6C">
        <w:rPr>
          <w:rFonts w:cs="Times New Roman"/>
          <w:bCs/>
          <w:szCs w:val="24"/>
        </w:rPr>
        <w:t>DIAGNOSIS AND THERAPY</w:t>
      </w:r>
    </w:p>
    <w:p w14:paraId="3EC04575" w14:textId="53AA28FA" w:rsidR="00DE1CF6" w:rsidRDefault="0026294E">
      <w:pPr>
        <w:rPr>
          <w:rFonts w:cs="Times New Roman"/>
          <w:szCs w:val="24"/>
        </w:rPr>
      </w:pPr>
      <w:r>
        <w:rPr>
          <w:rFonts w:cs="Times New Roman"/>
          <w:szCs w:val="24"/>
        </w:rPr>
        <w:t xml:space="preserve">While </w:t>
      </w:r>
      <w:r w:rsidR="00C311C7" w:rsidRPr="00C311C7">
        <w:rPr>
          <w:rFonts w:cs="Times New Roman"/>
          <w:szCs w:val="24"/>
        </w:rPr>
        <w:t>Ehlers Danlos Syndrome</w:t>
      </w:r>
      <w:r w:rsidR="00C311C7" w:rsidRPr="00C311C7">
        <w:rPr>
          <w:rFonts w:cs="Times New Roman"/>
          <w:b/>
          <w:szCs w:val="24"/>
        </w:rPr>
        <w:t xml:space="preserve"> </w:t>
      </w:r>
      <w:r w:rsidR="00C311C7">
        <w:rPr>
          <w:rFonts w:cs="Times New Roman"/>
          <w:szCs w:val="24"/>
        </w:rPr>
        <w:t>(</w:t>
      </w:r>
      <w:r>
        <w:rPr>
          <w:rFonts w:cs="Times New Roman"/>
          <w:szCs w:val="24"/>
        </w:rPr>
        <w:t>EDS</w:t>
      </w:r>
      <w:r w:rsidR="00C311C7">
        <w:rPr>
          <w:rFonts w:cs="Times New Roman"/>
          <w:szCs w:val="24"/>
        </w:rPr>
        <w:t>)</w:t>
      </w:r>
      <w:r>
        <w:rPr>
          <w:rFonts w:cs="Times New Roman"/>
          <w:szCs w:val="24"/>
        </w:rPr>
        <w:t xml:space="preserve"> remains the most common hypermobility disorder by name, </w:t>
      </w:r>
      <w:r w:rsidR="00DE1CF6">
        <w:rPr>
          <w:rFonts w:cs="Times New Roman"/>
          <w:szCs w:val="24"/>
        </w:rPr>
        <w:t>it is</w:t>
      </w:r>
      <w:r>
        <w:rPr>
          <w:rFonts w:cs="Times New Roman"/>
          <w:szCs w:val="24"/>
        </w:rPr>
        <w:t xml:space="preserve"> </w:t>
      </w:r>
      <w:r w:rsidR="00D635DD">
        <w:rPr>
          <w:rFonts w:cs="Times New Roman"/>
          <w:szCs w:val="24"/>
        </w:rPr>
        <w:t>preferred</w:t>
      </w:r>
      <w:r>
        <w:rPr>
          <w:rFonts w:cs="Times New Roman"/>
          <w:szCs w:val="24"/>
        </w:rPr>
        <w:t xml:space="preserve"> not to use the term without actual testing.  The phenotype</w:t>
      </w:r>
      <w:r w:rsidR="00DE1CF6">
        <w:rPr>
          <w:rFonts w:cs="Times New Roman"/>
          <w:szCs w:val="24"/>
        </w:rPr>
        <w:t>s</w:t>
      </w:r>
      <w:r>
        <w:rPr>
          <w:rFonts w:cs="Times New Roman"/>
          <w:szCs w:val="24"/>
        </w:rPr>
        <w:t xml:space="preserve"> of most hypermobility disorders </w:t>
      </w:r>
      <w:r w:rsidR="00DE1CF6">
        <w:rPr>
          <w:rFonts w:cs="Times New Roman"/>
          <w:szCs w:val="24"/>
        </w:rPr>
        <w:t>are</w:t>
      </w:r>
      <w:r>
        <w:rPr>
          <w:rFonts w:cs="Times New Roman"/>
          <w:szCs w:val="24"/>
        </w:rPr>
        <w:t xml:space="preserve"> very similar.  Typically, the patient is easily identifiable.  It often takes no more than one minute to recognize, diagnose, and start explaining to the patient</w:t>
      </w:r>
      <w:r w:rsidR="00DE1CF6">
        <w:rPr>
          <w:rFonts w:cs="Times New Roman"/>
          <w:szCs w:val="24"/>
        </w:rPr>
        <w:t>;</w:t>
      </w:r>
      <w:r>
        <w:rPr>
          <w:rFonts w:cs="Times New Roman"/>
          <w:szCs w:val="24"/>
        </w:rPr>
        <w:t xml:space="preserve"> </w:t>
      </w:r>
      <w:r w:rsidR="00DE1CF6">
        <w:rPr>
          <w:rFonts w:cs="Times New Roman"/>
          <w:szCs w:val="24"/>
        </w:rPr>
        <w:t xml:space="preserve">rather </w:t>
      </w:r>
      <w:r>
        <w:rPr>
          <w:rFonts w:cs="Times New Roman"/>
          <w:szCs w:val="24"/>
        </w:rPr>
        <w:t>than needing to ask any questions about them.  As a rheumatologist who sees patients who come in with pain on a regular basis</w:t>
      </w:r>
      <w:r w:rsidR="00DE1CF6">
        <w:rPr>
          <w:rFonts w:cs="Times New Roman"/>
          <w:szCs w:val="24"/>
        </w:rPr>
        <w:t>,</w:t>
      </w:r>
      <w:r>
        <w:rPr>
          <w:rFonts w:cs="Times New Roman"/>
          <w:szCs w:val="24"/>
        </w:rPr>
        <w:t xml:space="preserve"> our job is to figure out whether </w:t>
      </w:r>
      <w:r w:rsidR="00DE1CF6">
        <w:rPr>
          <w:rFonts w:cs="Times New Roman"/>
          <w:szCs w:val="24"/>
        </w:rPr>
        <w:t>the pain</w:t>
      </w:r>
      <w:r>
        <w:rPr>
          <w:rFonts w:cs="Times New Roman"/>
          <w:szCs w:val="24"/>
        </w:rPr>
        <w:t xml:space="preserve"> is inflammatory or non-inflammatory</w:t>
      </w:r>
      <w:r w:rsidR="00DE1CF6">
        <w:rPr>
          <w:rFonts w:cs="Times New Roman"/>
          <w:szCs w:val="24"/>
        </w:rPr>
        <w:t>.  P</w:t>
      </w:r>
      <w:r>
        <w:rPr>
          <w:rFonts w:cs="Times New Roman"/>
          <w:szCs w:val="24"/>
        </w:rPr>
        <w:t xml:space="preserve">atients with pain related to </w:t>
      </w:r>
      <w:r w:rsidR="00DE1CF6">
        <w:rPr>
          <w:rFonts w:cs="Times New Roman"/>
          <w:szCs w:val="24"/>
        </w:rPr>
        <w:t xml:space="preserve">Hypermobility </w:t>
      </w:r>
      <w:r>
        <w:rPr>
          <w:rFonts w:cs="Times New Roman"/>
          <w:szCs w:val="24"/>
        </w:rPr>
        <w:t>usual</w:t>
      </w:r>
      <w:r w:rsidR="00DE1CF6">
        <w:rPr>
          <w:rFonts w:cs="Times New Roman"/>
          <w:szCs w:val="24"/>
        </w:rPr>
        <w:t>ly have non-inflammatory pain.</w:t>
      </w:r>
    </w:p>
    <w:p w14:paraId="71355F2F" w14:textId="04E53985" w:rsidR="001D300A" w:rsidRDefault="00DE1CF6">
      <w:pPr>
        <w:rPr>
          <w:rFonts w:cs="Times New Roman"/>
          <w:szCs w:val="24"/>
        </w:rPr>
      </w:pPr>
      <w:r>
        <w:rPr>
          <w:rFonts w:cs="Times New Roman"/>
          <w:szCs w:val="24"/>
        </w:rPr>
        <w:t>“Usually” is</w:t>
      </w:r>
      <w:r w:rsidR="0026294E">
        <w:rPr>
          <w:rFonts w:cs="Times New Roman"/>
          <w:szCs w:val="24"/>
        </w:rPr>
        <w:t xml:space="preserve"> emphasize</w:t>
      </w:r>
      <w:r>
        <w:rPr>
          <w:rFonts w:cs="Times New Roman"/>
          <w:szCs w:val="24"/>
        </w:rPr>
        <w:t>d.  F</w:t>
      </w:r>
      <w:r w:rsidR="0026294E">
        <w:rPr>
          <w:rFonts w:cs="Times New Roman"/>
          <w:szCs w:val="24"/>
        </w:rPr>
        <w:t>or unexplained reasons</w:t>
      </w:r>
      <w:r>
        <w:rPr>
          <w:rFonts w:cs="Times New Roman"/>
          <w:szCs w:val="24"/>
        </w:rPr>
        <w:t>, some</w:t>
      </w:r>
      <w:r w:rsidR="0026294E">
        <w:rPr>
          <w:rFonts w:cs="Times New Roman"/>
          <w:szCs w:val="24"/>
        </w:rPr>
        <w:t xml:space="preserve"> hypermobile patients tend to have prolonged morning stiffness similar to rheumatoid arthritis.  Occasionally</w:t>
      </w:r>
      <w:r>
        <w:rPr>
          <w:rFonts w:cs="Times New Roman"/>
          <w:szCs w:val="24"/>
        </w:rPr>
        <w:t>,</w:t>
      </w:r>
      <w:r w:rsidR="0026294E">
        <w:rPr>
          <w:rFonts w:cs="Times New Roman"/>
          <w:szCs w:val="24"/>
        </w:rPr>
        <w:t xml:space="preserve"> to compound the problem</w:t>
      </w:r>
      <w:r>
        <w:rPr>
          <w:rFonts w:cs="Times New Roman"/>
          <w:szCs w:val="24"/>
        </w:rPr>
        <w:t>,</w:t>
      </w:r>
      <w:r w:rsidR="0026294E">
        <w:rPr>
          <w:rFonts w:cs="Times New Roman"/>
          <w:szCs w:val="24"/>
        </w:rPr>
        <w:t xml:space="preserve"> a hypermobile person has concurrent </w:t>
      </w:r>
      <w:r>
        <w:rPr>
          <w:rFonts w:cs="Times New Roman"/>
          <w:szCs w:val="24"/>
        </w:rPr>
        <w:t>Lupus</w:t>
      </w:r>
      <w:r w:rsidR="0026294E">
        <w:rPr>
          <w:rFonts w:cs="Times New Roman"/>
          <w:szCs w:val="24"/>
        </w:rPr>
        <w:t xml:space="preserve">, </w:t>
      </w:r>
      <w:r>
        <w:rPr>
          <w:rFonts w:cs="Times New Roman"/>
          <w:szCs w:val="24"/>
        </w:rPr>
        <w:t>Rheumatoid Arthritis</w:t>
      </w:r>
      <w:r w:rsidR="0026294E">
        <w:rPr>
          <w:rFonts w:cs="Times New Roman"/>
          <w:szCs w:val="24"/>
        </w:rPr>
        <w:t xml:space="preserve">, </w:t>
      </w:r>
      <w:r>
        <w:rPr>
          <w:rFonts w:cs="Times New Roman"/>
          <w:szCs w:val="24"/>
        </w:rPr>
        <w:t xml:space="preserve">Psoriatic Arthritis, </w:t>
      </w:r>
      <w:r w:rsidR="0026294E">
        <w:rPr>
          <w:rFonts w:cs="Times New Roman"/>
          <w:szCs w:val="24"/>
        </w:rPr>
        <w:t xml:space="preserve">or other spondyloarthropathy.  This can hinder the diagnosis.  However, when interviewing patients </w:t>
      </w:r>
      <w:r>
        <w:rPr>
          <w:rFonts w:cs="Times New Roman"/>
          <w:szCs w:val="24"/>
        </w:rPr>
        <w:t>(</w:t>
      </w:r>
      <w:r w:rsidR="0026294E">
        <w:rPr>
          <w:rFonts w:cs="Times New Roman"/>
          <w:szCs w:val="24"/>
        </w:rPr>
        <w:t xml:space="preserve">the </w:t>
      </w:r>
      <w:r>
        <w:rPr>
          <w:rFonts w:cs="Times New Roman"/>
          <w:szCs w:val="24"/>
        </w:rPr>
        <w:t>primary</w:t>
      </w:r>
      <w:r w:rsidR="0026294E">
        <w:rPr>
          <w:rFonts w:cs="Times New Roman"/>
          <w:szCs w:val="24"/>
        </w:rPr>
        <w:t xml:space="preserve"> test to diagnosing hypermobility</w:t>
      </w:r>
      <w:r>
        <w:rPr>
          <w:rFonts w:cs="Times New Roman"/>
          <w:szCs w:val="24"/>
        </w:rPr>
        <w:t>),</w:t>
      </w:r>
      <w:r w:rsidR="0026294E">
        <w:rPr>
          <w:rFonts w:cs="Times New Roman"/>
          <w:szCs w:val="24"/>
        </w:rPr>
        <w:t xml:space="preserve"> </w:t>
      </w:r>
      <w:r>
        <w:rPr>
          <w:rFonts w:cs="Times New Roman"/>
          <w:szCs w:val="24"/>
        </w:rPr>
        <w:t>a</w:t>
      </w:r>
      <w:r w:rsidR="0026294E">
        <w:rPr>
          <w:rFonts w:cs="Times New Roman"/>
          <w:szCs w:val="24"/>
        </w:rPr>
        <w:t xml:space="preserve"> glance at the entire body</w:t>
      </w:r>
      <w:r>
        <w:rPr>
          <w:rFonts w:cs="Times New Roman"/>
          <w:szCs w:val="24"/>
        </w:rPr>
        <w:t>,</w:t>
      </w:r>
      <w:r w:rsidR="0026294E">
        <w:rPr>
          <w:rFonts w:cs="Times New Roman"/>
          <w:szCs w:val="24"/>
        </w:rPr>
        <w:t xml:space="preserve"> starting with the hair, eyes, ears, skin on the face, teeth, jaw, neck, </w:t>
      </w:r>
      <w:r>
        <w:rPr>
          <w:rFonts w:cs="Times New Roman"/>
          <w:szCs w:val="24"/>
        </w:rPr>
        <w:t xml:space="preserve">and </w:t>
      </w:r>
      <w:r w:rsidR="0026294E">
        <w:rPr>
          <w:rFonts w:cs="Times New Roman"/>
          <w:szCs w:val="24"/>
        </w:rPr>
        <w:t xml:space="preserve">all joints, </w:t>
      </w:r>
      <w:r>
        <w:rPr>
          <w:rFonts w:cs="Times New Roman"/>
          <w:szCs w:val="24"/>
        </w:rPr>
        <w:t xml:space="preserve">is usually </w:t>
      </w:r>
      <w:r w:rsidR="001A08AB">
        <w:rPr>
          <w:rFonts w:cs="Times New Roman"/>
          <w:szCs w:val="24"/>
        </w:rPr>
        <w:t xml:space="preserve">enough </w:t>
      </w:r>
      <w:r>
        <w:rPr>
          <w:rFonts w:cs="Times New Roman"/>
          <w:szCs w:val="24"/>
        </w:rPr>
        <w:t xml:space="preserve">to </w:t>
      </w:r>
      <w:r w:rsidR="0026294E">
        <w:rPr>
          <w:rFonts w:cs="Times New Roman"/>
          <w:szCs w:val="24"/>
        </w:rPr>
        <w:t xml:space="preserve">make </w:t>
      </w:r>
      <w:r w:rsidR="001A08AB">
        <w:rPr>
          <w:rFonts w:cs="Times New Roman"/>
          <w:szCs w:val="24"/>
        </w:rPr>
        <w:t xml:space="preserve">possible </w:t>
      </w:r>
      <w:r w:rsidR="0026294E">
        <w:rPr>
          <w:rFonts w:cs="Times New Roman"/>
          <w:szCs w:val="24"/>
        </w:rPr>
        <w:t xml:space="preserve">a diagnosis of not only </w:t>
      </w:r>
      <w:r>
        <w:rPr>
          <w:rFonts w:cs="Times New Roman"/>
          <w:szCs w:val="24"/>
        </w:rPr>
        <w:t xml:space="preserve">Hypermobility </w:t>
      </w:r>
      <w:r w:rsidR="0026294E">
        <w:rPr>
          <w:rFonts w:cs="Times New Roman"/>
          <w:szCs w:val="24"/>
        </w:rPr>
        <w:t xml:space="preserve">but </w:t>
      </w:r>
      <w:r>
        <w:rPr>
          <w:rFonts w:cs="Times New Roman"/>
          <w:szCs w:val="24"/>
        </w:rPr>
        <w:t>Dysautonomia</w:t>
      </w:r>
      <w:r w:rsidR="0026294E">
        <w:rPr>
          <w:rFonts w:cs="Times New Roman"/>
          <w:szCs w:val="24"/>
        </w:rPr>
        <w:t xml:space="preserve">.  One common notation is that the patients either have thin, brittle hair </w:t>
      </w:r>
      <w:r w:rsidR="0026294E">
        <w:rPr>
          <w:rFonts w:cs="Times New Roman"/>
          <w:szCs w:val="24"/>
        </w:rPr>
        <w:t>that grows very slowly or thick, fast</w:t>
      </w:r>
      <w:r w:rsidR="001A08AB">
        <w:rPr>
          <w:rFonts w:cs="Times New Roman"/>
          <w:szCs w:val="24"/>
        </w:rPr>
        <w:t>-</w:t>
      </w:r>
      <w:r w:rsidR="0026294E">
        <w:rPr>
          <w:rFonts w:cs="Times New Roman"/>
          <w:szCs w:val="24"/>
        </w:rPr>
        <w:t>growing</w:t>
      </w:r>
      <w:r w:rsidR="001A08AB">
        <w:rPr>
          <w:rFonts w:cs="Times New Roman"/>
          <w:szCs w:val="24"/>
        </w:rPr>
        <w:t>,</w:t>
      </w:r>
      <w:r w:rsidR="0026294E">
        <w:rPr>
          <w:rFonts w:cs="Times New Roman"/>
          <w:szCs w:val="24"/>
        </w:rPr>
        <w:t xml:space="preserve"> healthy hair.  Similar</w:t>
      </w:r>
      <w:r>
        <w:rPr>
          <w:rFonts w:cs="Times New Roman"/>
          <w:szCs w:val="24"/>
        </w:rPr>
        <w:t>ly,</w:t>
      </w:r>
      <w:r w:rsidR="0026294E">
        <w:rPr>
          <w:rFonts w:cs="Times New Roman"/>
          <w:szCs w:val="24"/>
        </w:rPr>
        <w:t xml:space="preserve"> finger and toenails</w:t>
      </w:r>
      <w:r w:rsidR="001A08AB">
        <w:rPr>
          <w:rFonts w:cs="Times New Roman"/>
          <w:szCs w:val="24"/>
        </w:rPr>
        <w:t xml:space="preserve"> are</w:t>
      </w:r>
      <w:r w:rsidR="0026294E">
        <w:rPr>
          <w:rFonts w:cs="Times New Roman"/>
          <w:szCs w:val="24"/>
        </w:rPr>
        <w:t xml:space="preserve"> either very strong and grow fast or very fragile, break easily</w:t>
      </w:r>
      <w:r w:rsidR="001A08AB">
        <w:rPr>
          <w:rFonts w:cs="Times New Roman"/>
          <w:szCs w:val="24"/>
        </w:rPr>
        <w:t>,</w:t>
      </w:r>
      <w:r w:rsidR="0026294E">
        <w:rPr>
          <w:rFonts w:cs="Times New Roman"/>
          <w:szCs w:val="24"/>
        </w:rPr>
        <w:t xml:space="preserve"> and grow slow</w:t>
      </w:r>
      <w:r w:rsidR="001A08AB">
        <w:rPr>
          <w:rFonts w:cs="Times New Roman"/>
          <w:szCs w:val="24"/>
        </w:rPr>
        <w:t>ly</w:t>
      </w:r>
      <w:r w:rsidR="0026294E">
        <w:rPr>
          <w:rFonts w:cs="Times New Roman"/>
          <w:szCs w:val="24"/>
        </w:rPr>
        <w:t xml:space="preserve">.  These are the minor criteria that are put together.  Any two minor criteria with any major criteria will probably give you more than 96% specificity for </w:t>
      </w:r>
      <w:r>
        <w:rPr>
          <w:rFonts w:cs="Times New Roman"/>
          <w:szCs w:val="24"/>
        </w:rPr>
        <w:t xml:space="preserve">Hypermobility </w:t>
      </w:r>
      <w:r w:rsidR="0026294E">
        <w:rPr>
          <w:rFonts w:cs="Times New Roman"/>
          <w:szCs w:val="24"/>
        </w:rPr>
        <w:t>disorders</w:t>
      </w:r>
      <w:r w:rsidR="001D300A">
        <w:rPr>
          <w:rFonts w:cs="Times New Roman"/>
          <w:szCs w:val="24"/>
        </w:rPr>
        <w:t>.</w:t>
      </w:r>
    </w:p>
    <w:p w14:paraId="27918B6E" w14:textId="5157183D" w:rsidR="0026294E" w:rsidRDefault="0026294E">
      <w:pPr>
        <w:rPr>
          <w:rFonts w:cs="Times New Roman"/>
          <w:szCs w:val="24"/>
        </w:rPr>
      </w:pPr>
      <w:r>
        <w:rPr>
          <w:rFonts w:cs="Times New Roman"/>
          <w:szCs w:val="24"/>
        </w:rPr>
        <w:t xml:space="preserve">The </w:t>
      </w:r>
      <w:r w:rsidR="001D300A">
        <w:rPr>
          <w:rFonts w:cs="Times New Roman"/>
          <w:szCs w:val="24"/>
        </w:rPr>
        <w:t xml:space="preserve">Hypermobility </w:t>
      </w:r>
      <w:r>
        <w:rPr>
          <w:rFonts w:cs="Times New Roman"/>
          <w:szCs w:val="24"/>
        </w:rPr>
        <w:t xml:space="preserve">spectrum is much wider, but stretching the spectrum will lead to far more rare diseases.  </w:t>
      </w:r>
      <w:r w:rsidR="001D300A">
        <w:rPr>
          <w:rFonts w:cs="Times New Roman"/>
          <w:szCs w:val="24"/>
        </w:rPr>
        <w:t xml:space="preserve">The best </w:t>
      </w:r>
      <w:r>
        <w:rPr>
          <w:rFonts w:cs="Times New Roman"/>
          <w:szCs w:val="24"/>
        </w:rPr>
        <w:t xml:space="preserve">criteria </w:t>
      </w:r>
      <w:r w:rsidR="001D300A">
        <w:rPr>
          <w:rFonts w:cs="Times New Roman"/>
          <w:szCs w:val="24"/>
        </w:rPr>
        <w:t xml:space="preserve">may be </w:t>
      </w:r>
      <w:r>
        <w:rPr>
          <w:rFonts w:cs="Times New Roman"/>
          <w:szCs w:val="24"/>
        </w:rPr>
        <w:t xml:space="preserve">the </w:t>
      </w:r>
      <w:r w:rsidR="001A08AB">
        <w:rPr>
          <w:rFonts w:cs="Times New Roman"/>
          <w:szCs w:val="24"/>
        </w:rPr>
        <w:t xml:space="preserve">nine simple tests of the </w:t>
      </w:r>
      <w:r>
        <w:rPr>
          <w:rFonts w:cs="Times New Roman"/>
          <w:szCs w:val="24"/>
        </w:rPr>
        <w:t xml:space="preserve">Beighton </w:t>
      </w:r>
      <w:r w:rsidR="001D300A">
        <w:rPr>
          <w:rFonts w:cs="Times New Roman"/>
          <w:szCs w:val="24"/>
        </w:rPr>
        <w:t>scoring protocol</w:t>
      </w:r>
      <w:r>
        <w:rPr>
          <w:rFonts w:cs="Times New Roman"/>
          <w:szCs w:val="24"/>
        </w:rPr>
        <w:t xml:space="preserve">.   It is positive </w:t>
      </w:r>
      <w:r w:rsidR="001D300A">
        <w:rPr>
          <w:rFonts w:cs="Times New Roman"/>
          <w:szCs w:val="24"/>
        </w:rPr>
        <w:t xml:space="preserve">(&gt; 7/9 for younger patients and &gt; 5/0 for older patients) </w:t>
      </w:r>
      <w:r>
        <w:rPr>
          <w:rFonts w:cs="Times New Roman"/>
          <w:szCs w:val="24"/>
        </w:rPr>
        <w:t>in virtually everybody and has in my opinion no specificity.</w:t>
      </w:r>
      <w:r w:rsidR="001D300A">
        <w:rPr>
          <w:rFonts w:cs="Times New Roman"/>
          <w:szCs w:val="24"/>
        </w:rPr>
        <w:t xml:space="preserve">  </w:t>
      </w:r>
      <w:r>
        <w:rPr>
          <w:rFonts w:cs="Times New Roman"/>
          <w:szCs w:val="24"/>
        </w:rPr>
        <w:t xml:space="preserve">I frequently discuss the following:  If a patient has any of the </w:t>
      </w:r>
      <w:r w:rsidR="00D635DD">
        <w:rPr>
          <w:rFonts w:cs="Times New Roman"/>
          <w:szCs w:val="24"/>
        </w:rPr>
        <w:t xml:space="preserve">three </w:t>
      </w:r>
      <w:r>
        <w:rPr>
          <w:rFonts w:cs="Times New Roman"/>
          <w:szCs w:val="24"/>
        </w:rPr>
        <w:t>following major criteria</w:t>
      </w:r>
      <w:r w:rsidR="001A08AB">
        <w:rPr>
          <w:rFonts w:cs="Times New Roman"/>
          <w:szCs w:val="24"/>
        </w:rPr>
        <w:t>,</w:t>
      </w:r>
      <w:r>
        <w:rPr>
          <w:rFonts w:cs="Times New Roman"/>
          <w:szCs w:val="24"/>
        </w:rPr>
        <w:t xml:space="preserve"> </w:t>
      </w:r>
      <w:r w:rsidR="001A08AB">
        <w:rPr>
          <w:rFonts w:cs="Times New Roman"/>
          <w:szCs w:val="24"/>
        </w:rPr>
        <w:t>n</w:t>
      </w:r>
      <w:r>
        <w:rPr>
          <w:rFonts w:cs="Times New Roman"/>
          <w:szCs w:val="24"/>
        </w:rPr>
        <w:t>ear-sighted</w:t>
      </w:r>
      <w:r w:rsidR="001A08AB">
        <w:rPr>
          <w:rFonts w:cs="Times New Roman"/>
          <w:szCs w:val="24"/>
        </w:rPr>
        <w:t>ness</w:t>
      </w:r>
      <w:r>
        <w:rPr>
          <w:rFonts w:cs="Times New Roman"/>
          <w:szCs w:val="24"/>
        </w:rPr>
        <w:t xml:space="preserve">, easy bruising, unexplained early </w:t>
      </w:r>
      <w:r w:rsidR="001D300A">
        <w:rPr>
          <w:rFonts w:cs="Times New Roman"/>
          <w:szCs w:val="24"/>
        </w:rPr>
        <w:t xml:space="preserve">Osteoarthritis </w:t>
      </w:r>
      <w:r>
        <w:rPr>
          <w:rFonts w:cs="Times New Roman"/>
          <w:szCs w:val="24"/>
        </w:rPr>
        <w:t xml:space="preserve">with the exclusion of </w:t>
      </w:r>
      <w:r w:rsidR="001D300A">
        <w:rPr>
          <w:rFonts w:cs="Times New Roman"/>
          <w:szCs w:val="24"/>
        </w:rPr>
        <w:t xml:space="preserve">Chondrocalcinosis </w:t>
      </w:r>
      <w:r>
        <w:rPr>
          <w:rFonts w:cs="Times New Roman"/>
          <w:szCs w:val="24"/>
        </w:rPr>
        <w:t xml:space="preserve">or </w:t>
      </w:r>
      <w:r w:rsidR="001D300A">
        <w:rPr>
          <w:rFonts w:cs="Times New Roman"/>
          <w:szCs w:val="24"/>
        </w:rPr>
        <w:t>H</w:t>
      </w:r>
      <w:r>
        <w:rPr>
          <w:rFonts w:cs="Times New Roman"/>
          <w:szCs w:val="24"/>
        </w:rPr>
        <w:t xml:space="preserve">emochromatosis, the patient is likely to have a </w:t>
      </w:r>
      <w:r w:rsidR="001D300A">
        <w:rPr>
          <w:rFonts w:cs="Times New Roman"/>
          <w:szCs w:val="24"/>
        </w:rPr>
        <w:t xml:space="preserve">Hypermobility </w:t>
      </w:r>
      <w:r>
        <w:rPr>
          <w:rFonts w:cs="Times New Roman"/>
          <w:szCs w:val="24"/>
        </w:rPr>
        <w:t>syndrome.</w:t>
      </w:r>
    </w:p>
    <w:p w14:paraId="159ED075" w14:textId="1BA81939" w:rsidR="0026294E" w:rsidRDefault="0026294E">
      <w:pPr>
        <w:rPr>
          <w:rFonts w:cs="Times New Roman"/>
          <w:szCs w:val="24"/>
        </w:rPr>
      </w:pPr>
      <w:r>
        <w:rPr>
          <w:rFonts w:cs="Times New Roman"/>
          <w:szCs w:val="24"/>
        </w:rPr>
        <w:t xml:space="preserve">Other minor criteria include but </w:t>
      </w:r>
      <w:r w:rsidR="001A08AB">
        <w:rPr>
          <w:rFonts w:cs="Times New Roman"/>
          <w:szCs w:val="24"/>
        </w:rPr>
        <w:t xml:space="preserve">are </w:t>
      </w:r>
      <w:r>
        <w:rPr>
          <w:rFonts w:cs="Times New Roman"/>
          <w:szCs w:val="24"/>
        </w:rPr>
        <w:t xml:space="preserve">not limited to sprains, dislocations, hernias, </w:t>
      </w:r>
      <w:r w:rsidR="001D300A">
        <w:rPr>
          <w:rFonts w:cs="Times New Roman"/>
          <w:szCs w:val="24"/>
        </w:rPr>
        <w:t xml:space="preserve">Diverticulitis </w:t>
      </w:r>
      <w:r>
        <w:rPr>
          <w:rFonts w:cs="Times New Roman"/>
          <w:szCs w:val="24"/>
        </w:rPr>
        <w:t xml:space="preserve">or </w:t>
      </w:r>
      <w:r w:rsidR="001D300A">
        <w:rPr>
          <w:rFonts w:cs="Times New Roman"/>
          <w:szCs w:val="24"/>
        </w:rPr>
        <w:t>Diverticulosis</w:t>
      </w:r>
      <w:r>
        <w:rPr>
          <w:rFonts w:cs="Times New Roman"/>
          <w:szCs w:val="24"/>
        </w:rPr>
        <w:t xml:space="preserve">, </w:t>
      </w:r>
      <w:r w:rsidR="001D300A">
        <w:rPr>
          <w:rFonts w:cs="Times New Roman"/>
          <w:szCs w:val="24"/>
        </w:rPr>
        <w:t>Scoliosis</w:t>
      </w:r>
      <w:r>
        <w:rPr>
          <w:rFonts w:cs="Times New Roman"/>
          <w:szCs w:val="24"/>
        </w:rPr>
        <w:t xml:space="preserve">, </w:t>
      </w:r>
      <w:r w:rsidR="001D300A">
        <w:rPr>
          <w:rFonts w:cs="Times New Roman"/>
          <w:szCs w:val="24"/>
        </w:rPr>
        <w:t>Spondylolisthesis</w:t>
      </w:r>
      <w:r>
        <w:rPr>
          <w:rFonts w:cs="Times New Roman"/>
          <w:szCs w:val="24"/>
        </w:rPr>
        <w:t xml:space="preserve">, cleft lip, cleft palate, off-white coloration of the sclerae, </w:t>
      </w:r>
      <w:r w:rsidR="001D300A">
        <w:rPr>
          <w:rFonts w:cs="Times New Roman"/>
          <w:szCs w:val="24"/>
        </w:rPr>
        <w:t>Mitral Valve Prolapse</w:t>
      </w:r>
      <w:r>
        <w:rPr>
          <w:rFonts w:cs="Times New Roman"/>
          <w:szCs w:val="24"/>
        </w:rPr>
        <w:t xml:space="preserve">, </w:t>
      </w:r>
      <w:r w:rsidR="001D300A">
        <w:rPr>
          <w:rFonts w:cs="Times New Roman"/>
          <w:szCs w:val="24"/>
        </w:rPr>
        <w:t xml:space="preserve">and </w:t>
      </w:r>
      <w:r>
        <w:rPr>
          <w:rFonts w:cs="Times New Roman"/>
          <w:szCs w:val="24"/>
        </w:rPr>
        <w:t xml:space="preserve">increased frequency of fractures at a young age.  For </w:t>
      </w:r>
      <w:r w:rsidR="001D300A">
        <w:rPr>
          <w:rFonts w:cs="Times New Roman"/>
          <w:szCs w:val="24"/>
        </w:rPr>
        <w:t>D</w:t>
      </w:r>
      <w:r>
        <w:rPr>
          <w:rFonts w:cs="Times New Roman"/>
          <w:szCs w:val="24"/>
        </w:rPr>
        <w:t>ysautonomia</w:t>
      </w:r>
      <w:r w:rsidR="001A08AB">
        <w:rPr>
          <w:rFonts w:cs="Times New Roman"/>
          <w:szCs w:val="24"/>
        </w:rPr>
        <w:t>,</w:t>
      </w:r>
      <w:r>
        <w:rPr>
          <w:rFonts w:cs="Times New Roman"/>
          <w:szCs w:val="24"/>
        </w:rPr>
        <w:t xml:space="preserve"> which can also be the prelude to </w:t>
      </w:r>
      <w:r w:rsidR="001D300A">
        <w:rPr>
          <w:rFonts w:cs="Times New Roman"/>
          <w:szCs w:val="24"/>
        </w:rPr>
        <w:t>H</w:t>
      </w:r>
      <w:r>
        <w:rPr>
          <w:rFonts w:cs="Times New Roman"/>
          <w:szCs w:val="24"/>
        </w:rPr>
        <w:t xml:space="preserve">ypermobility, patients frequently have sweating, goosebumps, </w:t>
      </w:r>
      <w:r w:rsidR="001D300A">
        <w:rPr>
          <w:rFonts w:cs="Times New Roman"/>
          <w:szCs w:val="24"/>
        </w:rPr>
        <w:t>Anxiety</w:t>
      </w:r>
      <w:r>
        <w:rPr>
          <w:rFonts w:cs="Times New Roman"/>
          <w:szCs w:val="24"/>
        </w:rPr>
        <w:t xml:space="preserve">, flushing, </w:t>
      </w:r>
      <w:r w:rsidR="001D300A">
        <w:rPr>
          <w:rFonts w:cs="Times New Roman"/>
          <w:szCs w:val="24"/>
        </w:rPr>
        <w:t xml:space="preserve">Mast Cell </w:t>
      </w:r>
      <w:r>
        <w:rPr>
          <w:rFonts w:cs="Times New Roman"/>
          <w:szCs w:val="24"/>
        </w:rPr>
        <w:t xml:space="preserve">activation </w:t>
      </w:r>
      <w:r>
        <w:rPr>
          <w:rFonts w:cs="Times New Roman"/>
          <w:szCs w:val="24"/>
        </w:rPr>
        <w:lastRenderedPageBreak/>
        <w:t xml:space="preserve">features, dry mouth, acid reflux, </w:t>
      </w:r>
      <w:r w:rsidR="001D300A">
        <w:rPr>
          <w:rFonts w:cs="Times New Roman"/>
          <w:szCs w:val="24"/>
        </w:rPr>
        <w:t>Paralytic Ileus</w:t>
      </w:r>
      <w:r>
        <w:rPr>
          <w:rFonts w:cs="Times New Roman"/>
          <w:szCs w:val="24"/>
        </w:rPr>
        <w:t xml:space="preserve">, constipation due to colonic inertia, poor dentition due to acid reflux and acid build up in the mouth, or </w:t>
      </w:r>
      <w:r w:rsidR="001D300A">
        <w:rPr>
          <w:rFonts w:cs="Times New Roman"/>
          <w:szCs w:val="24"/>
        </w:rPr>
        <w:t>Hyperhidrosis</w:t>
      </w:r>
      <w:r>
        <w:rPr>
          <w:rFonts w:cs="Times New Roman"/>
          <w:szCs w:val="24"/>
        </w:rPr>
        <w:t>.</w:t>
      </w:r>
    </w:p>
    <w:p w14:paraId="08AFD5A6" w14:textId="1C1CD10F" w:rsidR="0026294E" w:rsidRDefault="0026294E">
      <w:pPr>
        <w:rPr>
          <w:rFonts w:cs="Times New Roman"/>
          <w:szCs w:val="24"/>
        </w:rPr>
      </w:pPr>
      <w:r>
        <w:rPr>
          <w:rFonts w:cs="Times New Roman"/>
          <w:szCs w:val="24"/>
        </w:rPr>
        <w:t xml:space="preserve">The therapy for patients with </w:t>
      </w:r>
      <w:r w:rsidR="001D300A">
        <w:rPr>
          <w:rFonts w:cs="Times New Roman"/>
          <w:szCs w:val="24"/>
        </w:rPr>
        <w:t xml:space="preserve">Hypermobility </w:t>
      </w:r>
      <w:r>
        <w:rPr>
          <w:rFonts w:cs="Times New Roman"/>
          <w:szCs w:val="24"/>
        </w:rPr>
        <w:t xml:space="preserve">and </w:t>
      </w:r>
      <w:r w:rsidR="001D300A">
        <w:rPr>
          <w:rFonts w:cs="Times New Roman"/>
          <w:szCs w:val="24"/>
        </w:rPr>
        <w:t>Dysautonomia</w:t>
      </w:r>
      <w:r>
        <w:rPr>
          <w:rFonts w:cs="Times New Roman"/>
          <w:szCs w:val="24"/>
        </w:rPr>
        <w:t xml:space="preserve">, focusing on </w:t>
      </w:r>
      <w:r w:rsidR="001D300A">
        <w:rPr>
          <w:rFonts w:cs="Times New Roman"/>
          <w:szCs w:val="24"/>
        </w:rPr>
        <w:t>Hypermobility</w:t>
      </w:r>
      <w:r w:rsidR="000C6160">
        <w:rPr>
          <w:rFonts w:cs="Times New Roman"/>
          <w:szCs w:val="24"/>
        </w:rPr>
        <w:t>,</w:t>
      </w:r>
      <w:r w:rsidR="001D300A">
        <w:rPr>
          <w:rFonts w:cs="Times New Roman"/>
          <w:szCs w:val="24"/>
        </w:rPr>
        <w:t xml:space="preserve"> </w:t>
      </w:r>
      <w:r>
        <w:rPr>
          <w:rFonts w:cs="Times New Roman"/>
          <w:szCs w:val="24"/>
        </w:rPr>
        <w:t xml:space="preserve">includes splints with braces, wraps, and exercises. </w:t>
      </w:r>
      <w:r w:rsidR="000C6160">
        <w:rPr>
          <w:rFonts w:cs="Times New Roman"/>
          <w:szCs w:val="24"/>
        </w:rPr>
        <w:t xml:space="preserve"> </w:t>
      </w:r>
      <w:r>
        <w:rPr>
          <w:rFonts w:cs="Times New Roman"/>
          <w:szCs w:val="24"/>
        </w:rPr>
        <w:t>All patients are taught isometric exercises and are also sent to physical therapy to fine</w:t>
      </w:r>
      <w:r w:rsidR="000C6160">
        <w:rPr>
          <w:rFonts w:cs="Times New Roman"/>
          <w:szCs w:val="24"/>
        </w:rPr>
        <w:t>-</w:t>
      </w:r>
      <w:r>
        <w:rPr>
          <w:rFonts w:cs="Times New Roman"/>
          <w:szCs w:val="24"/>
        </w:rPr>
        <w:t>tune their skills.  Their most important skills are isometric exercises.  Anything that breaks down muscle will regenerate and strengthen muscle</w:t>
      </w:r>
      <w:r w:rsidR="001D300A">
        <w:rPr>
          <w:rFonts w:cs="Times New Roman"/>
          <w:szCs w:val="24"/>
        </w:rPr>
        <w:t xml:space="preserve">. </w:t>
      </w:r>
      <w:r>
        <w:rPr>
          <w:rFonts w:cs="Times New Roman"/>
          <w:szCs w:val="24"/>
        </w:rPr>
        <w:t xml:space="preserve"> </w:t>
      </w:r>
      <w:r w:rsidR="001D300A">
        <w:rPr>
          <w:rFonts w:cs="Times New Roman"/>
          <w:szCs w:val="24"/>
        </w:rPr>
        <w:t xml:space="preserve">However, </w:t>
      </w:r>
      <w:r>
        <w:rPr>
          <w:rFonts w:cs="Times New Roman"/>
          <w:szCs w:val="24"/>
        </w:rPr>
        <w:t>when moving a joint to strengthen the muscle, one is automatically overusing the joint</w:t>
      </w:r>
      <w:r w:rsidR="001D300A">
        <w:rPr>
          <w:rFonts w:cs="Times New Roman"/>
          <w:szCs w:val="24"/>
        </w:rPr>
        <w:t>.</w:t>
      </w:r>
      <w:r>
        <w:rPr>
          <w:rFonts w:cs="Times New Roman"/>
          <w:szCs w:val="24"/>
        </w:rPr>
        <w:t xml:space="preserve"> </w:t>
      </w:r>
      <w:r w:rsidR="001D300A">
        <w:rPr>
          <w:rFonts w:cs="Times New Roman"/>
          <w:szCs w:val="24"/>
        </w:rPr>
        <w:t xml:space="preserve"> The joint </w:t>
      </w:r>
      <w:r>
        <w:rPr>
          <w:rFonts w:cs="Times New Roman"/>
          <w:szCs w:val="24"/>
        </w:rPr>
        <w:t>does not know it is being overused</w:t>
      </w:r>
      <w:r w:rsidR="000C6160">
        <w:rPr>
          <w:rFonts w:cs="Times New Roman"/>
          <w:szCs w:val="24"/>
        </w:rPr>
        <w:t>,</w:t>
      </w:r>
      <w:r>
        <w:rPr>
          <w:rFonts w:cs="Times New Roman"/>
          <w:szCs w:val="24"/>
        </w:rPr>
        <w:t xml:space="preserve"> and </w:t>
      </w:r>
      <w:r w:rsidR="001D300A">
        <w:rPr>
          <w:rFonts w:cs="Times New Roman"/>
          <w:szCs w:val="24"/>
        </w:rPr>
        <w:t xml:space="preserve">this </w:t>
      </w:r>
      <w:r>
        <w:rPr>
          <w:rFonts w:cs="Times New Roman"/>
          <w:szCs w:val="24"/>
        </w:rPr>
        <w:t>leads to early breakdown of the joint.  However, with isometrics</w:t>
      </w:r>
      <w:r w:rsidR="000C6160">
        <w:rPr>
          <w:rFonts w:cs="Times New Roman"/>
          <w:szCs w:val="24"/>
        </w:rPr>
        <w:t>,</w:t>
      </w:r>
      <w:r>
        <w:rPr>
          <w:rFonts w:cs="Times New Roman"/>
          <w:szCs w:val="24"/>
        </w:rPr>
        <w:t xml:space="preserve"> one is merely holding a position until they can no longer hold it.  This will achieve </w:t>
      </w:r>
      <w:r w:rsidR="000C6160">
        <w:rPr>
          <w:rFonts w:cs="Times New Roman"/>
          <w:szCs w:val="24"/>
        </w:rPr>
        <w:t xml:space="preserve">a </w:t>
      </w:r>
      <w:r>
        <w:rPr>
          <w:rFonts w:cs="Times New Roman"/>
          <w:szCs w:val="24"/>
        </w:rPr>
        <w:t xml:space="preserve">very similar benefit, </w:t>
      </w:r>
      <w:r w:rsidR="000C6160">
        <w:rPr>
          <w:rFonts w:cs="Times New Roman"/>
          <w:szCs w:val="24"/>
        </w:rPr>
        <w:t xml:space="preserve">the </w:t>
      </w:r>
      <w:r>
        <w:rPr>
          <w:rFonts w:cs="Times New Roman"/>
          <w:szCs w:val="24"/>
        </w:rPr>
        <w:t>break</w:t>
      </w:r>
      <w:r w:rsidR="000C6160">
        <w:rPr>
          <w:rFonts w:cs="Times New Roman"/>
          <w:szCs w:val="24"/>
        </w:rPr>
        <w:t>-</w:t>
      </w:r>
      <w:r>
        <w:rPr>
          <w:rFonts w:cs="Times New Roman"/>
          <w:szCs w:val="24"/>
        </w:rPr>
        <w:t xml:space="preserve">down </w:t>
      </w:r>
      <w:r w:rsidR="000C6160">
        <w:rPr>
          <w:rFonts w:cs="Times New Roman"/>
          <w:szCs w:val="24"/>
        </w:rPr>
        <w:t xml:space="preserve">of </w:t>
      </w:r>
      <w:r>
        <w:rPr>
          <w:rFonts w:cs="Times New Roman"/>
          <w:szCs w:val="24"/>
        </w:rPr>
        <w:t xml:space="preserve">muscle which can then regenerate to </w:t>
      </w:r>
      <w:r w:rsidR="001D300A">
        <w:rPr>
          <w:rFonts w:cs="Times New Roman"/>
          <w:szCs w:val="24"/>
        </w:rPr>
        <w:t xml:space="preserve">become </w:t>
      </w:r>
      <w:r>
        <w:rPr>
          <w:rFonts w:cs="Times New Roman"/>
          <w:szCs w:val="24"/>
        </w:rPr>
        <w:t>stronger</w:t>
      </w:r>
      <w:r w:rsidR="000C6160">
        <w:rPr>
          <w:rFonts w:cs="Times New Roman"/>
          <w:szCs w:val="24"/>
        </w:rPr>
        <w:t xml:space="preserve"> and</w:t>
      </w:r>
      <w:r>
        <w:rPr>
          <w:rFonts w:cs="Times New Roman"/>
          <w:szCs w:val="24"/>
        </w:rPr>
        <w:t xml:space="preserve"> thicker muscle</w:t>
      </w:r>
      <w:r w:rsidR="001D300A">
        <w:rPr>
          <w:rFonts w:cs="Times New Roman"/>
          <w:szCs w:val="24"/>
        </w:rPr>
        <w:t>, without overusing the joint</w:t>
      </w:r>
      <w:r>
        <w:rPr>
          <w:rFonts w:cs="Times New Roman"/>
          <w:szCs w:val="24"/>
        </w:rPr>
        <w:t>.</w:t>
      </w:r>
    </w:p>
    <w:p w14:paraId="5CA3FD2C" w14:textId="2FDA2C57" w:rsidR="0026294E" w:rsidRDefault="0026294E">
      <w:pPr>
        <w:rPr>
          <w:rFonts w:cs="Times New Roman"/>
          <w:szCs w:val="24"/>
        </w:rPr>
      </w:pPr>
      <w:r>
        <w:rPr>
          <w:rFonts w:cs="Times New Roman"/>
          <w:szCs w:val="24"/>
        </w:rPr>
        <w:t xml:space="preserve">Future directions in the diagnosis and treatment will lead to earlier intervention as there is almost no awareness of these diseases.  Many people are mislabeled with </w:t>
      </w:r>
      <w:r w:rsidR="001D300A">
        <w:rPr>
          <w:rFonts w:cs="Times New Roman"/>
          <w:szCs w:val="24"/>
        </w:rPr>
        <w:t>Fibromyalgia.  I</w:t>
      </w:r>
      <w:r>
        <w:rPr>
          <w:rFonts w:cs="Times New Roman"/>
          <w:szCs w:val="24"/>
        </w:rPr>
        <w:t>n fact</w:t>
      </w:r>
      <w:r w:rsidR="001D300A">
        <w:rPr>
          <w:rFonts w:cs="Times New Roman"/>
          <w:szCs w:val="24"/>
        </w:rPr>
        <w:t>, two-thirds</w:t>
      </w:r>
      <w:r>
        <w:rPr>
          <w:rFonts w:cs="Times New Roman"/>
          <w:szCs w:val="24"/>
        </w:rPr>
        <w:t xml:space="preserve"> or more of the patients </w:t>
      </w:r>
      <w:r w:rsidR="001D300A">
        <w:rPr>
          <w:rFonts w:cs="Times New Roman"/>
          <w:szCs w:val="24"/>
        </w:rPr>
        <w:t xml:space="preserve">previously diagnosed </w:t>
      </w:r>
      <w:r>
        <w:rPr>
          <w:rFonts w:cs="Times New Roman"/>
          <w:szCs w:val="24"/>
        </w:rPr>
        <w:t xml:space="preserve">in the last five years with a </w:t>
      </w:r>
      <w:r w:rsidR="001D300A">
        <w:rPr>
          <w:rFonts w:cs="Times New Roman"/>
          <w:szCs w:val="24"/>
        </w:rPr>
        <w:t xml:space="preserve">Fibromyalgia </w:t>
      </w:r>
      <w:r>
        <w:rPr>
          <w:rFonts w:cs="Times New Roman"/>
          <w:szCs w:val="24"/>
        </w:rPr>
        <w:t xml:space="preserve">label do not have </w:t>
      </w:r>
      <w:r w:rsidR="001D300A">
        <w:rPr>
          <w:rFonts w:cs="Times New Roman"/>
          <w:szCs w:val="24"/>
        </w:rPr>
        <w:t>Fibromyalgia [personal observation].  O</w:t>
      </w:r>
      <w:r>
        <w:rPr>
          <w:rFonts w:cs="Times New Roman"/>
          <w:szCs w:val="24"/>
        </w:rPr>
        <w:t>f the ones that do not have fibromyalgia</w:t>
      </w:r>
      <w:r w:rsidR="000C6160">
        <w:rPr>
          <w:rFonts w:cs="Times New Roman"/>
          <w:szCs w:val="24"/>
        </w:rPr>
        <w:t>,</w:t>
      </w:r>
      <w:r>
        <w:rPr>
          <w:rFonts w:cs="Times New Roman"/>
          <w:szCs w:val="24"/>
        </w:rPr>
        <w:t xml:space="preserve"> at least 75% to 80% have </w:t>
      </w:r>
      <w:r w:rsidR="001D300A">
        <w:rPr>
          <w:rFonts w:cs="Times New Roman"/>
          <w:szCs w:val="24"/>
        </w:rPr>
        <w:t>D</w:t>
      </w:r>
      <w:r>
        <w:rPr>
          <w:rFonts w:cs="Times New Roman"/>
          <w:szCs w:val="24"/>
        </w:rPr>
        <w:t>ysautonomia as the source of their pain</w:t>
      </w:r>
      <w:r w:rsidR="00E94CB4">
        <w:rPr>
          <w:rFonts w:cs="Times New Roman"/>
          <w:szCs w:val="24"/>
        </w:rPr>
        <w:t xml:space="preserve">.  In these cases, the Dysautonomia is of the </w:t>
      </w:r>
      <w:r>
        <w:rPr>
          <w:rFonts w:cs="Times New Roman"/>
          <w:szCs w:val="24"/>
        </w:rPr>
        <w:t>small fiber</w:t>
      </w:r>
      <w:r w:rsidR="00E94CB4">
        <w:rPr>
          <w:rFonts w:cs="Times New Roman"/>
          <w:szCs w:val="24"/>
        </w:rPr>
        <w:t>s,</w:t>
      </w:r>
      <w:r>
        <w:rPr>
          <w:rFonts w:cs="Times New Roman"/>
          <w:szCs w:val="24"/>
        </w:rPr>
        <w:t xml:space="preserve"> </w:t>
      </w:r>
      <w:r w:rsidR="00E94CB4">
        <w:rPr>
          <w:rFonts w:cs="Times New Roman"/>
          <w:szCs w:val="24"/>
        </w:rPr>
        <w:t>causing</w:t>
      </w:r>
      <w:r>
        <w:rPr>
          <w:rFonts w:cs="Times New Roman"/>
          <w:szCs w:val="24"/>
        </w:rPr>
        <w:t xml:space="preserve"> </w:t>
      </w:r>
      <w:r w:rsidR="00E94CB4">
        <w:rPr>
          <w:rFonts w:cs="Times New Roman"/>
          <w:szCs w:val="24"/>
        </w:rPr>
        <w:t xml:space="preserve">patients </w:t>
      </w:r>
      <w:r>
        <w:rPr>
          <w:rFonts w:cs="Times New Roman"/>
          <w:szCs w:val="24"/>
        </w:rPr>
        <w:t>to feel burning all over</w:t>
      </w:r>
      <w:r w:rsidR="00E94CB4">
        <w:rPr>
          <w:rFonts w:cs="Times New Roman"/>
          <w:szCs w:val="24"/>
        </w:rPr>
        <w:t>.  T</w:t>
      </w:r>
      <w:r>
        <w:rPr>
          <w:rFonts w:cs="Times New Roman"/>
          <w:szCs w:val="24"/>
        </w:rPr>
        <w:t xml:space="preserve">he unknowing doctor merely labels them as </w:t>
      </w:r>
      <w:r w:rsidR="00E94CB4">
        <w:rPr>
          <w:rFonts w:cs="Times New Roman"/>
          <w:szCs w:val="24"/>
        </w:rPr>
        <w:t>F</w:t>
      </w:r>
      <w:r>
        <w:rPr>
          <w:rFonts w:cs="Times New Roman"/>
          <w:szCs w:val="24"/>
        </w:rPr>
        <w:t>ibromyalgia without digging deeper.  In the future</w:t>
      </w:r>
      <w:r w:rsidR="00E94CB4">
        <w:rPr>
          <w:rFonts w:cs="Times New Roman"/>
          <w:szCs w:val="24"/>
        </w:rPr>
        <w:t>,</w:t>
      </w:r>
      <w:r>
        <w:rPr>
          <w:rFonts w:cs="Times New Roman"/>
          <w:szCs w:val="24"/>
        </w:rPr>
        <w:t xml:space="preserve"> easier access to gene testing, easier access to </w:t>
      </w:r>
      <w:r w:rsidR="00E94CB4">
        <w:rPr>
          <w:rFonts w:cs="Times New Roman"/>
          <w:szCs w:val="24"/>
        </w:rPr>
        <w:t xml:space="preserve">Parasympathetic and Sympathetic (P&amp;S) </w:t>
      </w:r>
      <w:r>
        <w:rPr>
          <w:rFonts w:cs="Times New Roman"/>
          <w:szCs w:val="24"/>
        </w:rPr>
        <w:t xml:space="preserve">testing </w:t>
      </w:r>
      <w:r w:rsidR="00E94CB4">
        <w:rPr>
          <w:rFonts w:cs="Times New Roman"/>
          <w:szCs w:val="24"/>
        </w:rPr>
        <w:t xml:space="preserve">(Physio PS, Inc., Atlanta, GA), and most importantly, easier access to </w:t>
      </w:r>
      <w:r>
        <w:rPr>
          <w:rFonts w:cs="Times New Roman"/>
          <w:szCs w:val="24"/>
        </w:rPr>
        <w:t xml:space="preserve">sudomotor testing </w:t>
      </w:r>
      <w:r w:rsidR="00E94CB4">
        <w:rPr>
          <w:rFonts w:cs="Times New Roman"/>
          <w:szCs w:val="24"/>
        </w:rPr>
        <w:t>(</w:t>
      </w:r>
      <w:r>
        <w:rPr>
          <w:rFonts w:cs="Times New Roman"/>
          <w:szCs w:val="24"/>
        </w:rPr>
        <w:t>which can replace small fiber biopsy</w:t>
      </w:r>
      <w:r w:rsidR="00E94CB4">
        <w:rPr>
          <w:rFonts w:cs="Times New Roman"/>
          <w:szCs w:val="24"/>
        </w:rPr>
        <w:t xml:space="preserve">) will not only improve the differential diagnostic for Fibromyalgia, but </w:t>
      </w:r>
      <w:r w:rsidR="00E94CB4">
        <w:rPr>
          <w:rFonts w:cs="Times New Roman"/>
          <w:szCs w:val="24"/>
        </w:rPr>
        <w:t xml:space="preserve">it will improve the differential </w:t>
      </w:r>
      <w:r w:rsidR="000C6160">
        <w:rPr>
          <w:rFonts w:cs="Times New Roman"/>
          <w:szCs w:val="24"/>
        </w:rPr>
        <w:t xml:space="preserve">diagnostic </w:t>
      </w:r>
      <w:r w:rsidR="00E94CB4">
        <w:rPr>
          <w:rFonts w:cs="Times New Roman"/>
          <w:szCs w:val="24"/>
        </w:rPr>
        <w:t>for Hypermobility</w:t>
      </w:r>
      <w:r>
        <w:rPr>
          <w:rFonts w:cs="Times New Roman"/>
          <w:szCs w:val="24"/>
        </w:rPr>
        <w:t>.  If genes can be identified, immunomodulatory therapy may be the future</w:t>
      </w:r>
      <w:r w:rsidR="00E94CB4">
        <w:rPr>
          <w:rFonts w:cs="Times New Roman"/>
          <w:szCs w:val="24"/>
        </w:rPr>
        <w:t>,</w:t>
      </w:r>
      <w:r>
        <w:rPr>
          <w:rFonts w:cs="Times New Roman"/>
          <w:szCs w:val="24"/>
        </w:rPr>
        <w:t xml:space="preserve"> but the gross under</w:t>
      </w:r>
      <w:r w:rsidR="00E94CB4">
        <w:rPr>
          <w:rFonts w:cs="Times New Roman"/>
          <w:szCs w:val="24"/>
        </w:rPr>
        <w:t>-</w:t>
      </w:r>
      <w:r>
        <w:rPr>
          <w:rFonts w:cs="Times New Roman"/>
          <w:szCs w:val="24"/>
        </w:rPr>
        <w:t>diagnosis of these conditions is so profound that the future has to start with the awareness of what is being missed.</w:t>
      </w:r>
    </w:p>
    <w:p w14:paraId="1A345FD9" w14:textId="188CF49C" w:rsidR="0026294E" w:rsidRDefault="00E94CB4">
      <w:r>
        <w:t>For now, given that there is no cure for Hypermobility, a patient should be given hope that a better quality of life may be returned by P&amp;S monitoring and follow-up to identify the patient’s individual P&amp;S dysfunction and to treat it.  Treating it will help to restore balance within the P&amp;S systems and thereby help to restore a better quality of life.  However, this will take time.  The patient’s own system will fight the therapy due to the chronic disorder.  This makes the therapy planning difficult but not impossible.  There is always hope.  Once the patient’s therapy plan is determined to work, it will become a life-long effort with at least maintenance dosing to help maintain P&amp;S balance, until or unless a cure for Hypermobility is discovered.</w:t>
      </w:r>
    </w:p>
    <w:p w14:paraId="664DB9A8" w14:textId="77777777" w:rsidR="0026294E" w:rsidRPr="00D36D3E" w:rsidRDefault="00D36D3E">
      <w:pPr>
        <w:rPr>
          <w:b/>
        </w:rPr>
      </w:pPr>
      <w:r w:rsidRPr="00D36D3E">
        <w:rPr>
          <w:b/>
        </w:rPr>
        <w:t xml:space="preserve">Hypermobility Dysautonomia </w:t>
      </w:r>
      <w:r>
        <w:rPr>
          <w:b/>
        </w:rPr>
        <w:t>I</w:t>
      </w:r>
      <w:r w:rsidRPr="00D36D3E">
        <w:rPr>
          <w:b/>
        </w:rPr>
        <w:t>s N</w:t>
      </w:r>
      <w:r>
        <w:rPr>
          <w:b/>
        </w:rPr>
        <w:t>OT</w:t>
      </w:r>
      <w:r w:rsidRPr="00D36D3E">
        <w:rPr>
          <w:b/>
        </w:rPr>
        <w:t xml:space="preserve"> Fibromyalgia</w:t>
      </w:r>
    </w:p>
    <w:p w14:paraId="4ED85A37" w14:textId="347F80C8" w:rsidR="00C311C7" w:rsidRDefault="0026294E">
      <w:pPr>
        <w:rPr>
          <w:rFonts w:cs="Times New Roman"/>
          <w:szCs w:val="24"/>
        </w:rPr>
      </w:pPr>
      <w:r>
        <w:rPr>
          <w:rFonts w:cs="Times New Roman"/>
          <w:szCs w:val="24"/>
        </w:rPr>
        <w:t xml:space="preserve">As a </w:t>
      </w:r>
      <w:r w:rsidR="00C311C7">
        <w:rPr>
          <w:rFonts w:cs="Times New Roman"/>
          <w:szCs w:val="24"/>
        </w:rPr>
        <w:t>R</w:t>
      </w:r>
      <w:r>
        <w:rPr>
          <w:rFonts w:cs="Times New Roman"/>
          <w:szCs w:val="24"/>
        </w:rPr>
        <w:t xml:space="preserve">heumatologist viewing </w:t>
      </w:r>
      <w:r w:rsidR="00C311C7">
        <w:rPr>
          <w:rFonts w:cs="Times New Roman"/>
          <w:szCs w:val="24"/>
        </w:rPr>
        <w:t xml:space="preserve">Hypermobility </w:t>
      </w:r>
      <w:r>
        <w:rPr>
          <w:rFonts w:cs="Times New Roman"/>
          <w:szCs w:val="24"/>
        </w:rPr>
        <w:t xml:space="preserve">and </w:t>
      </w:r>
      <w:r w:rsidR="00C311C7">
        <w:rPr>
          <w:rFonts w:cs="Times New Roman"/>
          <w:szCs w:val="24"/>
        </w:rPr>
        <w:t xml:space="preserve">Dysautonomia </w:t>
      </w:r>
      <w:r>
        <w:rPr>
          <w:rFonts w:cs="Times New Roman"/>
          <w:szCs w:val="24"/>
        </w:rPr>
        <w:t xml:space="preserve">or EDS, </w:t>
      </w:r>
      <w:r w:rsidR="00C311C7">
        <w:rPr>
          <w:rFonts w:cs="Times New Roman"/>
          <w:szCs w:val="24"/>
        </w:rPr>
        <w:t>Osteogenesis Imperfecta</w:t>
      </w:r>
      <w:r>
        <w:rPr>
          <w:rFonts w:cs="Times New Roman"/>
          <w:szCs w:val="24"/>
        </w:rPr>
        <w:t xml:space="preserve">, Marfan’s, </w:t>
      </w:r>
      <w:r w:rsidR="00C311C7">
        <w:rPr>
          <w:rFonts w:cs="Times New Roman"/>
          <w:szCs w:val="24"/>
        </w:rPr>
        <w:t xml:space="preserve">Pseudoxanthoma </w:t>
      </w:r>
      <w:proofErr w:type="spellStart"/>
      <w:r w:rsidR="00C311C7">
        <w:rPr>
          <w:rFonts w:cs="Times New Roman"/>
          <w:szCs w:val="24"/>
        </w:rPr>
        <w:t>Galasticum</w:t>
      </w:r>
      <w:proofErr w:type="spellEnd"/>
      <w:r>
        <w:rPr>
          <w:rFonts w:cs="Times New Roman"/>
          <w:szCs w:val="24"/>
        </w:rPr>
        <w:t xml:space="preserve">, Stickler syndrome, and many others, </w:t>
      </w:r>
      <w:r w:rsidR="00C311C7">
        <w:rPr>
          <w:rFonts w:cs="Times New Roman"/>
          <w:szCs w:val="24"/>
        </w:rPr>
        <w:t xml:space="preserve">they may be </w:t>
      </w:r>
      <w:r w:rsidR="000C6160">
        <w:rPr>
          <w:rFonts w:cs="Times New Roman"/>
          <w:szCs w:val="24"/>
        </w:rPr>
        <w:t xml:space="preserve">phenotypically </w:t>
      </w:r>
      <w:r>
        <w:rPr>
          <w:rFonts w:cs="Times New Roman"/>
          <w:szCs w:val="24"/>
        </w:rPr>
        <w:t>recognize</w:t>
      </w:r>
      <w:r w:rsidR="00C311C7">
        <w:rPr>
          <w:rFonts w:cs="Times New Roman"/>
          <w:szCs w:val="24"/>
        </w:rPr>
        <w:t>d upon visual inspection</w:t>
      </w:r>
      <w:r>
        <w:rPr>
          <w:rFonts w:cs="Times New Roman"/>
          <w:szCs w:val="24"/>
        </w:rPr>
        <w:t xml:space="preserve">. This is not necessarily the case in general. </w:t>
      </w:r>
      <w:r w:rsidR="00C311C7">
        <w:rPr>
          <w:rFonts w:cs="Times New Roman"/>
          <w:szCs w:val="24"/>
        </w:rPr>
        <w:t>A</w:t>
      </w:r>
      <w:r>
        <w:rPr>
          <w:rFonts w:cs="Times New Roman"/>
          <w:szCs w:val="24"/>
        </w:rPr>
        <w:t xml:space="preserve">s a </w:t>
      </w:r>
      <w:r w:rsidR="00C311C7">
        <w:rPr>
          <w:rFonts w:cs="Times New Roman"/>
          <w:szCs w:val="24"/>
        </w:rPr>
        <w:t>R</w:t>
      </w:r>
      <w:r>
        <w:rPr>
          <w:rFonts w:cs="Times New Roman"/>
          <w:szCs w:val="24"/>
        </w:rPr>
        <w:t>heumatologist</w:t>
      </w:r>
      <w:r w:rsidR="00C311C7">
        <w:rPr>
          <w:rFonts w:cs="Times New Roman"/>
          <w:szCs w:val="24"/>
        </w:rPr>
        <w:t>,</w:t>
      </w:r>
      <w:r>
        <w:rPr>
          <w:rFonts w:cs="Times New Roman"/>
          <w:szCs w:val="24"/>
        </w:rPr>
        <w:t xml:space="preserve"> when </w:t>
      </w:r>
      <w:r w:rsidR="00C311C7">
        <w:rPr>
          <w:rFonts w:cs="Times New Roman"/>
          <w:szCs w:val="24"/>
        </w:rPr>
        <w:t xml:space="preserve">patients </w:t>
      </w:r>
      <w:r>
        <w:rPr>
          <w:rFonts w:cs="Times New Roman"/>
          <w:szCs w:val="24"/>
        </w:rPr>
        <w:t xml:space="preserve">walk in the office and </w:t>
      </w:r>
      <w:r w:rsidR="00C311C7">
        <w:rPr>
          <w:rFonts w:cs="Times New Roman"/>
          <w:szCs w:val="24"/>
        </w:rPr>
        <w:t>say</w:t>
      </w:r>
      <w:r>
        <w:rPr>
          <w:rFonts w:cs="Times New Roman"/>
          <w:szCs w:val="24"/>
        </w:rPr>
        <w:t xml:space="preserve"> emphatically that they do have </w:t>
      </w:r>
      <w:r w:rsidR="00C311C7">
        <w:rPr>
          <w:rFonts w:cs="Times New Roman"/>
          <w:szCs w:val="24"/>
        </w:rPr>
        <w:t>F</w:t>
      </w:r>
      <w:r>
        <w:rPr>
          <w:rFonts w:cs="Times New Roman"/>
          <w:szCs w:val="24"/>
        </w:rPr>
        <w:t xml:space="preserve">ibromyalgia, </w:t>
      </w:r>
      <w:r w:rsidR="00C311C7">
        <w:rPr>
          <w:rFonts w:cs="Times New Roman"/>
          <w:szCs w:val="24"/>
        </w:rPr>
        <w:t xml:space="preserve">they should be </w:t>
      </w:r>
      <w:r>
        <w:rPr>
          <w:rFonts w:cs="Times New Roman"/>
          <w:szCs w:val="24"/>
        </w:rPr>
        <w:t>ask</w:t>
      </w:r>
      <w:r w:rsidR="00C311C7">
        <w:rPr>
          <w:rFonts w:cs="Times New Roman"/>
          <w:szCs w:val="24"/>
        </w:rPr>
        <w:t>ed</w:t>
      </w:r>
      <w:r>
        <w:rPr>
          <w:rFonts w:cs="Times New Roman"/>
          <w:szCs w:val="24"/>
        </w:rPr>
        <w:t xml:space="preserve"> about their </w:t>
      </w:r>
      <w:r w:rsidR="00C311C7">
        <w:rPr>
          <w:rFonts w:cs="Times New Roman"/>
          <w:szCs w:val="24"/>
        </w:rPr>
        <w:t>F</w:t>
      </w:r>
      <w:r>
        <w:rPr>
          <w:rFonts w:cs="Times New Roman"/>
          <w:szCs w:val="24"/>
        </w:rPr>
        <w:t>ibromyalgia diagnosis</w:t>
      </w:r>
      <w:r w:rsidR="00C311C7">
        <w:rPr>
          <w:rFonts w:cs="Times New Roman"/>
          <w:szCs w:val="24"/>
        </w:rPr>
        <w:t>.  T</w:t>
      </w:r>
      <w:r>
        <w:rPr>
          <w:rFonts w:cs="Times New Roman"/>
          <w:szCs w:val="24"/>
        </w:rPr>
        <w:t xml:space="preserve">hey typically </w:t>
      </w:r>
      <w:r w:rsidR="00C311C7">
        <w:rPr>
          <w:rFonts w:cs="Times New Roman"/>
          <w:szCs w:val="24"/>
        </w:rPr>
        <w:t xml:space="preserve">report </w:t>
      </w:r>
      <w:r>
        <w:rPr>
          <w:rFonts w:cs="Times New Roman"/>
          <w:szCs w:val="24"/>
        </w:rPr>
        <w:t xml:space="preserve">that they have pain all over.  </w:t>
      </w:r>
      <w:r w:rsidR="00C311C7">
        <w:rPr>
          <w:rFonts w:cs="Times New Roman"/>
          <w:szCs w:val="24"/>
        </w:rPr>
        <w:t>This is not the definition of Fibromyalgia.  T</w:t>
      </w:r>
      <w:r>
        <w:rPr>
          <w:rFonts w:cs="Times New Roman"/>
          <w:szCs w:val="24"/>
        </w:rPr>
        <w:t xml:space="preserve">he definition of </w:t>
      </w:r>
      <w:r w:rsidR="00C311C7">
        <w:rPr>
          <w:rFonts w:cs="Times New Roman"/>
          <w:szCs w:val="24"/>
        </w:rPr>
        <w:t>F</w:t>
      </w:r>
      <w:r>
        <w:rPr>
          <w:rFonts w:cs="Times New Roman"/>
          <w:szCs w:val="24"/>
        </w:rPr>
        <w:t>ibromyalgia is trigger point pain in a specific distribution above and below the diaphragm bilateral</w:t>
      </w:r>
      <w:r w:rsidR="00C311C7">
        <w:rPr>
          <w:rFonts w:cs="Times New Roman"/>
          <w:szCs w:val="24"/>
        </w:rPr>
        <w:t>ly</w:t>
      </w:r>
      <w:r>
        <w:rPr>
          <w:rFonts w:cs="Times New Roman"/>
          <w:szCs w:val="24"/>
        </w:rPr>
        <w:t xml:space="preserve"> for more than six months</w:t>
      </w:r>
      <w:r w:rsidR="00C311C7">
        <w:rPr>
          <w:rFonts w:cs="Times New Roman"/>
          <w:szCs w:val="24"/>
        </w:rPr>
        <w:t xml:space="preserve">.  It may </w:t>
      </w:r>
      <w:r>
        <w:rPr>
          <w:rFonts w:cs="Times New Roman"/>
          <w:szCs w:val="24"/>
        </w:rPr>
        <w:t xml:space="preserve">occasionally </w:t>
      </w:r>
      <w:r w:rsidR="00C311C7">
        <w:rPr>
          <w:rFonts w:cs="Times New Roman"/>
          <w:szCs w:val="24"/>
        </w:rPr>
        <w:t xml:space="preserve">be </w:t>
      </w:r>
      <w:r>
        <w:rPr>
          <w:rFonts w:cs="Times New Roman"/>
          <w:szCs w:val="24"/>
        </w:rPr>
        <w:t xml:space="preserve">associated with headaches, poor sleep, </w:t>
      </w:r>
      <w:r>
        <w:rPr>
          <w:rFonts w:cs="Times New Roman"/>
          <w:szCs w:val="24"/>
        </w:rPr>
        <w:lastRenderedPageBreak/>
        <w:t>depression, etc.  When ask</w:t>
      </w:r>
      <w:r w:rsidR="00C311C7">
        <w:rPr>
          <w:rFonts w:cs="Times New Roman"/>
          <w:szCs w:val="24"/>
        </w:rPr>
        <w:t>ed</w:t>
      </w:r>
      <w:r>
        <w:rPr>
          <w:rFonts w:cs="Times New Roman"/>
          <w:szCs w:val="24"/>
        </w:rPr>
        <w:t xml:space="preserve"> to be more specific about where their pain is, </w:t>
      </w:r>
      <w:r w:rsidR="00C311C7">
        <w:rPr>
          <w:rFonts w:cs="Times New Roman"/>
          <w:szCs w:val="24"/>
        </w:rPr>
        <w:t xml:space="preserve">patients </w:t>
      </w:r>
      <w:r>
        <w:rPr>
          <w:rFonts w:cs="Times New Roman"/>
          <w:szCs w:val="24"/>
        </w:rPr>
        <w:t xml:space="preserve">often refer to their limbs, arms, legs, </w:t>
      </w:r>
      <w:r w:rsidR="00C311C7">
        <w:rPr>
          <w:rFonts w:cs="Times New Roman"/>
          <w:szCs w:val="24"/>
        </w:rPr>
        <w:t xml:space="preserve">and </w:t>
      </w:r>
      <w:r>
        <w:rPr>
          <w:rFonts w:cs="Times New Roman"/>
          <w:szCs w:val="24"/>
        </w:rPr>
        <w:t>body.  In reality</w:t>
      </w:r>
      <w:r w:rsidR="000C6160">
        <w:rPr>
          <w:rFonts w:cs="Times New Roman"/>
          <w:szCs w:val="24"/>
        </w:rPr>
        <w:t>,</w:t>
      </w:r>
      <w:r>
        <w:rPr>
          <w:rFonts w:cs="Times New Roman"/>
          <w:szCs w:val="24"/>
        </w:rPr>
        <w:t xml:space="preserve"> what they are describing is the pain of </w:t>
      </w:r>
      <w:r w:rsidR="00C311C7">
        <w:rPr>
          <w:rFonts w:cs="Times New Roman"/>
          <w:szCs w:val="24"/>
        </w:rPr>
        <w:t>D</w:t>
      </w:r>
      <w:r>
        <w:rPr>
          <w:rFonts w:cs="Times New Roman"/>
          <w:szCs w:val="24"/>
        </w:rPr>
        <w:t>ysautonomia</w:t>
      </w:r>
      <w:r w:rsidR="00C311C7">
        <w:rPr>
          <w:rFonts w:cs="Times New Roman"/>
          <w:szCs w:val="24"/>
        </w:rPr>
        <w:t>.</w:t>
      </w:r>
    </w:p>
    <w:p w14:paraId="5D09D74E" w14:textId="056BB7B7" w:rsidR="0026294E" w:rsidRDefault="00C311C7">
      <w:pPr>
        <w:rPr>
          <w:rFonts w:cs="Times New Roman"/>
          <w:szCs w:val="24"/>
        </w:rPr>
      </w:pPr>
      <w:r>
        <w:rPr>
          <w:rFonts w:cs="Times New Roman"/>
          <w:szCs w:val="24"/>
        </w:rPr>
        <w:t xml:space="preserve">The pain of Dysautonomia </w:t>
      </w:r>
      <w:r w:rsidR="0070767D">
        <w:rPr>
          <w:rFonts w:cs="Times New Roman"/>
          <w:szCs w:val="24"/>
        </w:rPr>
        <w:t>(</w:t>
      </w:r>
      <w:r w:rsidR="0070767D">
        <w:rPr>
          <w:rFonts w:cs="Times New Roman"/>
          <w:i/>
          <w:szCs w:val="24"/>
        </w:rPr>
        <w:t>aka</w:t>
      </w:r>
      <w:r w:rsidR="0070767D">
        <w:rPr>
          <w:rFonts w:cs="Times New Roman"/>
          <w:szCs w:val="24"/>
        </w:rPr>
        <w:t xml:space="preserve">., Small Fiber Disorder or Small Fiber Neuropathy) </w:t>
      </w:r>
      <w:r>
        <w:rPr>
          <w:rFonts w:cs="Times New Roman"/>
          <w:szCs w:val="24"/>
        </w:rPr>
        <w:t xml:space="preserve">is </w:t>
      </w:r>
      <w:r w:rsidR="0026294E">
        <w:rPr>
          <w:rFonts w:cs="Times New Roman"/>
          <w:szCs w:val="24"/>
        </w:rPr>
        <w:t xml:space="preserve">the burning </w:t>
      </w:r>
      <w:r>
        <w:rPr>
          <w:rFonts w:cs="Times New Roman"/>
          <w:szCs w:val="24"/>
        </w:rPr>
        <w:t xml:space="preserve">sensation from inflamed </w:t>
      </w:r>
      <w:r w:rsidR="0026294E">
        <w:rPr>
          <w:rFonts w:cs="Times New Roman"/>
          <w:szCs w:val="24"/>
        </w:rPr>
        <w:t>small fiber nerves that are in the skin that do not have names</w:t>
      </w:r>
      <w:r>
        <w:rPr>
          <w:rFonts w:cs="Times New Roman"/>
          <w:szCs w:val="24"/>
        </w:rPr>
        <w:t xml:space="preserve">.  </w:t>
      </w:r>
      <w:r w:rsidR="0070767D">
        <w:rPr>
          <w:rFonts w:cs="Times New Roman"/>
          <w:szCs w:val="24"/>
        </w:rPr>
        <w:t xml:space="preserve">Small Fiber Disorder </w:t>
      </w:r>
      <w:r>
        <w:rPr>
          <w:rFonts w:cs="Times New Roman"/>
          <w:szCs w:val="24"/>
        </w:rPr>
        <w:t xml:space="preserve">is positively </w:t>
      </w:r>
      <w:r w:rsidR="0026294E">
        <w:rPr>
          <w:rFonts w:cs="Times New Roman"/>
          <w:szCs w:val="24"/>
        </w:rPr>
        <w:t xml:space="preserve">diagnosed by sudomotor testing or small fiber biopsy of the skin using a special kit by a qualified dermatologist.  </w:t>
      </w:r>
      <w:r w:rsidR="0070767D">
        <w:rPr>
          <w:rFonts w:cs="Times New Roman"/>
          <w:szCs w:val="24"/>
        </w:rPr>
        <w:t xml:space="preserve">Small Fiber Disorder seems to be </w:t>
      </w:r>
      <w:r w:rsidR="0026294E">
        <w:rPr>
          <w:rFonts w:cs="Times New Roman"/>
          <w:szCs w:val="24"/>
        </w:rPr>
        <w:t>very prominent, pr</w:t>
      </w:r>
      <w:r w:rsidR="0070767D">
        <w:rPr>
          <w:rFonts w:cs="Times New Roman"/>
          <w:szCs w:val="24"/>
        </w:rPr>
        <w:t>obably in 20% of the population.  P</w:t>
      </w:r>
      <w:r w:rsidR="0026294E">
        <w:rPr>
          <w:rFonts w:cs="Times New Roman"/>
          <w:szCs w:val="24"/>
        </w:rPr>
        <w:t xml:space="preserve">atients will be referred for a variety of testing. </w:t>
      </w:r>
      <w:r w:rsidR="0070767D">
        <w:rPr>
          <w:rFonts w:cs="Times New Roman"/>
          <w:szCs w:val="24"/>
        </w:rPr>
        <w:t xml:space="preserve"> </w:t>
      </w:r>
      <w:r w:rsidR="0026294E">
        <w:rPr>
          <w:rFonts w:cs="Times New Roman"/>
          <w:szCs w:val="24"/>
        </w:rPr>
        <w:t xml:space="preserve">First and foremost, they will be referred for either sudomotor testing or skin biopsy looking for small fiber neuropathy.  If </w:t>
      </w:r>
      <w:r w:rsidR="0070767D">
        <w:rPr>
          <w:rFonts w:cs="Times New Roman"/>
          <w:szCs w:val="24"/>
        </w:rPr>
        <w:t xml:space="preserve">Small Fiber Neuropathy </w:t>
      </w:r>
      <w:r w:rsidR="0026294E">
        <w:rPr>
          <w:rFonts w:cs="Times New Roman"/>
          <w:szCs w:val="24"/>
        </w:rPr>
        <w:t xml:space="preserve">is detected, </w:t>
      </w:r>
      <w:r w:rsidR="0070767D">
        <w:rPr>
          <w:rFonts w:cs="Times New Roman"/>
          <w:szCs w:val="24"/>
        </w:rPr>
        <w:t>D</w:t>
      </w:r>
      <w:r w:rsidR="0026294E">
        <w:rPr>
          <w:rFonts w:cs="Times New Roman"/>
          <w:szCs w:val="24"/>
        </w:rPr>
        <w:t>ysautonomia may or may not be confirmed</w:t>
      </w:r>
      <w:r w:rsidR="0070767D">
        <w:rPr>
          <w:rFonts w:cs="Times New Roman"/>
          <w:szCs w:val="24"/>
        </w:rPr>
        <w:t>.  The small nerve fibers in the body include both pain nerve fibers and Sympathetic nerve fibers.  In some patients</w:t>
      </w:r>
      <w:r w:rsidR="000C6160">
        <w:rPr>
          <w:rFonts w:cs="Times New Roman"/>
          <w:szCs w:val="24"/>
        </w:rPr>
        <w:t>,</w:t>
      </w:r>
      <w:r w:rsidR="0070767D">
        <w:rPr>
          <w:rFonts w:cs="Times New Roman"/>
          <w:szCs w:val="24"/>
        </w:rPr>
        <w:t xml:space="preserve"> the Sympathetic nerves fibers are apparently not affected.  A</w:t>
      </w:r>
      <w:r w:rsidR="000C6160">
        <w:rPr>
          <w:rFonts w:cs="Times New Roman"/>
          <w:szCs w:val="24"/>
        </w:rPr>
        <w:t>s a</w:t>
      </w:r>
      <w:r w:rsidR="0070767D">
        <w:rPr>
          <w:rFonts w:cs="Times New Roman"/>
          <w:szCs w:val="24"/>
        </w:rPr>
        <w:t xml:space="preserve"> word of </w:t>
      </w:r>
      <w:r w:rsidR="0026294E">
        <w:rPr>
          <w:rFonts w:cs="Times New Roman"/>
          <w:szCs w:val="24"/>
        </w:rPr>
        <w:t>caution</w:t>
      </w:r>
      <w:r w:rsidR="0070767D">
        <w:rPr>
          <w:rFonts w:cs="Times New Roman"/>
          <w:szCs w:val="24"/>
        </w:rPr>
        <w:t xml:space="preserve">, </w:t>
      </w:r>
      <w:r w:rsidR="0026294E">
        <w:rPr>
          <w:rFonts w:cs="Times New Roman"/>
          <w:szCs w:val="24"/>
        </w:rPr>
        <w:t xml:space="preserve">the standard </w:t>
      </w:r>
      <w:r w:rsidR="0070767D">
        <w:rPr>
          <w:rFonts w:cs="Times New Roman"/>
          <w:szCs w:val="24"/>
        </w:rPr>
        <w:t>D</w:t>
      </w:r>
      <w:r w:rsidR="0026294E">
        <w:rPr>
          <w:rFonts w:cs="Times New Roman"/>
          <w:szCs w:val="24"/>
        </w:rPr>
        <w:t xml:space="preserve">ysautonomia testing is not valid since it does not distinguish </w:t>
      </w:r>
      <w:r w:rsidR="0070767D">
        <w:rPr>
          <w:rFonts w:cs="Times New Roman"/>
          <w:szCs w:val="24"/>
        </w:rPr>
        <w:t>P&amp;S activity, only total autonomic activity</w:t>
      </w:r>
      <w:r w:rsidR="000C6160">
        <w:rPr>
          <w:rFonts w:cs="Times New Roman"/>
          <w:szCs w:val="24"/>
        </w:rPr>
        <w:t>,</w:t>
      </w:r>
      <w:r w:rsidR="0070767D">
        <w:rPr>
          <w:rFonts w:cs="Times New Roman"/>
          <w:szCs w:val="24"/>
        </w:rPr>
        <w:t xml:space="preserve"> and forces assumption and approximation to theorize P&amp;S dysfunction</w:t>
      </w:r>
      <w:r w:rsidR="000C6160">
        <w:rPr>
          <w:rFonts w:cs="Times New Roman"/>
          <w:szCs w:val="24"/>
        </w:rPr>
        <w:t>,</w:t>
      </w:r>
      <w:r w:rsidR="0070767D">
        <w:rPr>
          <w:rFonts w:cs="Times New Roman"/>
          <w:szCs w:val="24"/>
        </w:rPr>
        <w:t xml:space="preserve"> which is very often based on poor or wrong assumptions.  O</w:t>
      </w:r>
      <w:r w:rsidR="0026294E">
        <w:rPr>
          <w:rFonts w:cs="Times New Roman"/>
          <w:szCs w:val="24"/>
        </w:rPr>
        <w:t xml:space="preserve">ne must go to a qualified center to have the </w:t>
      </w:r>
      <w:r w:rsidR="0070767D">
        <w:rPr>
          <w:rFonts w:cs="Times New Roman"/>
          <w:szCs w:val="24"/>
        </w:rPr>
        <w:t xml:space="preserve">P&amp;S </w:t>
      </w:r>
      <w:r w:rsidR="0026294E">
        <w:rPr>
          <w:rFonts w:cs="Times New Roman"/>
          <w:szCs w:val="24"/>
        </w:rPr>
        <w:t xml:space="preserve">differentiation sorted out.  </w:t>
      </w:r>
      <w:r w:rsidR="0070767D">
        <w:rPr>
          <w:rFonts w:cs="Times New Roman"/>
          <w:szCs w:val="24"/>
        </w:rPr>
        <w:t xml:space="preserve">Please </w:t>
      </w:r>
      <w:r w:rsidR="0026294E">
        <w:rPr>
          <w:rFonts w:cs="Times New Roman"/>
          <w:szCs w:val="24"/>
        </w:rPr>
        <w:t xml:space="preserve">refer to </w:t>
      </w:r>
      <w:r w:rsidR="000C6160">
        <w:rPr>
          <w:rFonts w:cs="Times New Roman"/>
          <w:szCs w:val="24"/>
        </w:rPr>
        <w:t>the</w:t>
      </w:r>
      <w:r w:rsidR="0026294E">
        <w:rPr>
          <w:rFonts w:cs="Times New Roman"/>
          <w:szCs w:val="24"/>
        </w:rPr>
        <w:t xml:space="preserve"> </w:t>
      </w:r>
      <w:r w:rsidR="0070767D">
        <w:rPr>
          <w:rFonts w:cs="Times New Roman"/>
          <w:szCs w:val="24"/>
        </w:rPr>
        <w:t xml:space="preserve">published </w:t>
      </w:r>
      <w:r w:rsidR="0026294E">
        <w:rPr>
          <w:rFonts w:cs="Times New Roman"/>
          <w:szCs w:val="24"/>
        </w:rPr>
        <w:t>article</w:t>
      </w:r>
      <w:r w:rsidR="000C6160">
        <w:rPr>
          <w:rFonts w:cs="Times New Roman"/>
          <w:szCs w:val="24"/>
        </w:rPr>
        <w:t>,</w:t>
      </w:r>
      <w:r w:rsidR="0070767D">
        <w:rPr>
          <w:rFonts w:cs="Times New Roman"/>
          <w:szCs w:val="24"/>
        </w:rPr>
        <w:t xml:space="preserve"> </w:t>
      </w:r>
      <w:r w:rsidR="0026294E">
        <w:rPr>
          <w:rFonts w:cs="Times New Roman"/>
          <w:szCs w:val="24"/>
        </w:rPr>
        <w:t xml:space="preserve"> Cyanosis with </w:t>
      </w:r>
      <w:r w:rsidR="0070767D">
        <w:rPr>
          <w:rFonts w:cs="Times New Roman"/>
          <w:szCs w:val="24"/>
        </w:rPr>
        <w:t>D</w:t>
      </w:r>
      <w:r w:rsidR="0026294E">
        <w:rPr>
          <w:rFonts w:cs="Times New Roman"/>
          <w:szCs w:val="24"/>
        </w:rPr>
        <w:t>ysautonomia mimics Raynaud’s</w:t>
      </w:r>
      <w:r w:rsidR="0070767D">
        <w:rPr>
          <w:rFonts w:cs="Times New Roman"/>
          <w:szCs w:val="24"/>
        </w:rPr>
        <w:t xml:space="preserve"> [</w:t>
      </w:r>
      <w:r w:rsidR="0070767D" w:rsidRPr="0070767D">
        <w:rPr>
          <w:rStyle w:val="EndnoteReference"/>
          <w:rFonts w:cs="Times New Roman"/>
          <w:szCs w:val="24"/>
          <w:vertAlign w:val="baseline"/>
        </w:rPr>
        <w:endnoteReference w:id="1"/>
      </w:r>
      <w:r w:rsidR="0070767D">
        <w:rPr>
          <w:rFonts w:cs="Times New Roman"/>
          <w:szCs w:val="24"/>
        </w:rPr>
        <w:t>]</w:t>
      </w:r>
      <w:r w:rsidR="0026294E">
        <w:rPr>
          <w:rFonts w:cs="Times New Roman"/>
          <w:szCs w:val="24"/>
        </w:rPr>
        <w:t xml:space="preserve">, where venous pooling mimics Raynaud’s.  While one </w:t>
      </w:r>
      <w:r w:rsidR="0070767D">
        <w:rPr>
          <w:rFonts w:cs="Times New Roman"/>
          <w:szCs w:val="24"/>
        </w:rPr>
        <w:t xml:space="preserve">disorder </w:t>
      </w:r>
      <w:r w:rsidR="0026294E">
        <w:rPr>
          <w:rFonts w:cs="Times New Roman"/>
          <w:szCs w:val="24"/>
        </w:rPr>
        <w:t>is a revers</w:t>
      </w:r>
      <w:r w:rsidR="0070767D">
        <w:rPr>
          <w:rFonts w:cs="Times New Roman"/>
          <w:szCs w:val="24"/>
        </w:rPr>
        <w:t>ible spasm of blood vessels</w:t>
      </w:r>
      <w:r w:rsidR="0026294E">
        <w:rPr>
          <w:rFonts w:cs="Times New Roman"/>
          <w:szCs w:val="24"/>
        </w:rPr>
        <w:t xml:space="preserve">, the other is </w:t>
      </w:r>
      <w:r w:rsidR="0070767D">
        <w:rPr>
          <w:rFonts w:cs="Times New Roman"/>
          <w:szCs w:val="24"/>
        </w:rPr>
        <w:t xml:space="preserve">Parasympathetic </w:t>
      </w:r>
      <w:r w:rsidR="000C6160">
        <w:rPr>
          <w:rFonts w:cs="Times New Roman"/>
          <w:szCs w:val="24"/>
        </w:rPr>
        <w:t>E</w:t>
      </w:r>
      <w:r w:rsidR="0026294E">
        <w:rPr>
          <w:rFonts w:cs="Times New Roman"/>
          <w:szCs w:val="24"/>
        </w:rPr>
        <w:t>xcess causing venous pooling.</w:t>
      </w:r>
    </w:p>
    <w:p w14:paraId="5D95B7AE" w14:textId="34FDFEFB" w:rsidR="0026294E" w:rsidRDefault="0026294E">
      <w:pPr>
        <w:rPr>
          <w:rFonts w:cs="Times New Roman"/>
          <w:szCs w:val="24"/>
        </w:rPr>
      </w:pPr>
      <w:r>
        <w:rPr>
          <w:rFonts w:cs="Times New Roman"/>
          <w:szCs w:val="24"/>
        </w:rPr>
        <w:t xml:space="preserve">While the symptoms are protean, </w:t>
      </w:r>
      <w:r w:rsidR="0070767D">
        <w:rPr>
          <w:rFonts w:cs="Times New Roman"/>
          <w:szCs w:val="24"/>
        </w:rPr>
        <w:t xml:space="preserve">and </w:t>
      </w:r>
      <w:r>
        <w:rPr>
          <w:rFonts w:cs="Times New Roman"/>
          <w:szCs w:val="24"/>
        </w:rPr>
        <w:t xml:space="preserve">may seem to follow simple patterns that either go with </w:t>
      </w:r>
      <w:r w:rsidR="00247AEF">
        <w:rPr>
          <w:rFonts w:cs="Times New Roman"/>
          <w:szCs w:val="24"/>
        </w:rPr>
        <w:t>P</w:t>
      </w:r>
      <w:r w:rsidR="000C6160">
        <w:rPr>
          <w:rFonts w:cs="Times New Roman"/>
          <w:szCs w:val="24"/>
        </w:rPr>
        <w:t>arasympathetic</w:t>
      </w:r>
      <w:r w:rsidR="00247AEF">
        <w:rPr>
          <w:rFonts w:cs="Times New Roman"/>
          <w:szCs w:val="24"/>
        </w:rPr>
        <w:t xml:space="preserve"> or S</w:t>
      </w:r>
      <w:r w:rsidR="000C6160">
        <w:rPr>
          <w:rFonts w:cs="Times New Roman"/>
          <w:szCs w:val="24"/>
        </w:rPr>
        <w:t>ympathetic</w:t>
      </w:r>
      <w:r>
        <w:rPr>
          <w:rFonts w:cs="Times New Roman"/>
          <w:szCs w:val="24"/>
        </w:rPr>
        <w:t xml:space="preserve"> symptomatology</w:t>
      </w:r>
      <w:r w:rsidR="00247AEF">
        <w:rPr>
          <w:rFonts w:cs="Times New Roman"/>
          <w:szCs w:val="24"/>
        </w:rPr>
        <w:t xml:space="preserve">, they are </w:t>
      </w:r>
      <w:r>
        <w:rPr>
          <w:rFonts w:cs="Times New Roman"/>
          <w:szCs w:val="24"/>
        </w:rPr>
        <w:t xml:space="preserve">usually not both.  </w:t>
      </w:r>
      <w:r w:rsidR="00247AEF">
        <w:rPr>
          <w:rFonts w:cs="Times New Roman"/>
          <w:szCs w:val="24"/>
        </w:rPr>
        <w:t>With experience</w:t>
      </w:r>
      <w:r>
        <w:rPr>
          <w:rFonts w:cs="Times New Roman"/>
          <w:szCs w:val="24"/>
        </w:rPr>
        <w:t xml:space="preserve">, this is often </w:t>
      </w:r>
      <w:r w:rsidR="00247AEF">
        <w:rPr>
          <w:rFonts w:cs="Times New Roman"/>
          <w:szCs w:val="24"/>
        </w:rPr>
        <w:t xml:space="preserve">an </w:t>
      </w:r>
      <w:r>
        <w:rPr>
          <w:rFonts w:cs="Times New Roman"/>
          <w:szCs w:val="24"/>
        </w:rPr>
        <w:t>easy diagnosis to pick up</w:t>
      </w:r>
      <w:r w:rsidR="00247AEF">
        <w:rPr>
          <w:rFonts w:cs="Times New Roman"/>
          <w:szCs w:val="24"/>
        </w:rPr>
        <w:t>.  Start with observing</w:t>
      </w:r>
      <w:r>
        <w:rPr>
          <w:rFonts w:cs="Times New Roman"/>
          <w:szCs w:val="24"/>
        </w:rPr>
        <w:t xml:space="preserve"> and questioning the patient, </w:t>
      </w:r>
      <w:r w:rsidR="00247AEF">
        <w:rPr>
          <w:rFonts w:cs="Times New Roman"/>
          <w:szCs w:val="24"/>
        </w:rPr>
        <w:t>wh</w:t>
      </w:r>
      <w:r w:rsidR="000C6160">
        <w:rPr>
          <w:rFonts w:cs="Times New Roman"/>
          <w:szCs w:val="24"/>
        </w:rPr>
        <w:t>o</w:t>
      </w:r>
      <w:r w:rsidR="00247AEF">
        <w:rPr>
          <w:rFonts w:cs="Times New Roman"/>
          <w:szCs w:val="24"/>
        </w:rPr>
        <w:t xml:space="preserve"> is </w:t>
      </w:r>
      <w:r>
        <w:rPr>
          <w:rFonts w:cs="Times New Roman"/>
          <w:szCs w:val="24"/>
        </w:rPr>
        <w:t>typically a nervous young female with pain and burning all over</w:t>
      </w:r>
      <w:r w:rsidR="00247AEF">
        <w:rPr>
          <w:rFonts w:cs="Times New Roman"/>
          <w:szCs w:val="24"/>
        </w:rPr>
        <w:t>,</w:t>
      </w:r>
      <w:r>
        <w:rPr>
          <w:rFonts w:cs="Times New Roman"/>
          <w:szCs w:val="24"/>
        </w:rPr>
        <w:t xml:space="preserve"> with pain that started when </w:t>
      </w:r>
      <w:r w:rsidR="000C6160">
        <w:rPr>
          <w:rFonts w:cs="Times New Roman"/>
          <w:szCs w:val="24"/>
        </w:rPr>
        <w:t xml:space="preserve">she </w:t>
      </w:r>
      <w:r>
        <w:rPr>
          <w:rFonts w:cs="Times New Roman"/>
          <w:szCs w:val="24"/>
        </w:rPr>
        <w:t>w</w:t>
      </w:r>
      <w:r w:rsidR="000C6160">
        <w:rPr>
          <w:rFonts w:cs="Times New Roman"/>
          <w:szCs w:val="24"/>
        </w:rPr>
        <w:t>as</w:t>
      </w:r>
      <w:r>
        <w:rPr>
          <w:rFonts w:cs="Times New Roman"/>
          <w:szCs w:val="24"/>
        </w:rPr>
        <w:t xml:space="preserve"> in her teens or even earlier.</w:t>
      </w:r>
      <w:r w:rsidR="00247AEF">
        <w:rPr>
          <w:rFonts w:cs="Times New Roman"/>
          <w:szCs w:val="24"/>
        </w:rPr>
        <w:t xml:space="preserve">  </w:t>
      </w:r>
      <w:r>
        <w:rPr>
          <w:rFonts w:cs="Times New Roman"/>
          <w:szCs w:val="24"/>
        </w:rPr>
        <w:t>The most important aspect</w:t>
      </w:r>
      <w:r w:rsidR="00247AEF">
        <w:rPr>
          <w:rFonts w:cs="Times New Roman"/>
          <w:szCs w:val="24"/>
        </w:rPr>
        <w:t>s</w:t>
      </w:r>
      <w:r>
        <w:rPr>
          <w:rFonts w:cs="Times New Roman"/>
          <w:szCs w:val="24"/>
        </w:rPr>
        <w:t xml:space="preserve"> of </w:t>
      </w:r>
      <w:r w:rsidR="00247AEF">
        <w:rPr>
          <w:rFonts w:cs="Times New Roman"/>
          <w:szCs w:val="24"/>
        </w:rPr>
        <w:t xml:space="preserve">Hypermobility Dysautonomia </w:t>
      </w:r>
      <w:r w:rsidR="000C6160">
        <w:rPr>
          <w:rFonts w:cs="Times New Roman"/>
          <w:szCs w:val="24"/>
        </w:rPr>
        <w:t>are</w:t>
      </w:r>
      <w:r w:rsidR="00247AEF">
        <w:rPr>
          <w:rFonts w:cs="Times New Roman"/>
          <w:szCs w:val="24"/>
        </w:rPr>
        <w:t>:</w:t>
      </w:r>
      <w:r>
        <w:rPr>
          <w:rFonts w:cs="Times New Roman"/>
          <w:szCs w:val="24"/>
        </w:rPr>
        <w:t xml:space="preserve"> </w:t>
      </w:r>
      <w:r w:rsidR="00247AEF">
        <w:rPr>
          <w:rFonts w:cs="Times New Roman"/>
          <w:szCs w:val="24"/>
        </w:rPr>
        <w:t xml:space="preserve"> </w:t>
      </w:r>
      <w:r>
        <w:rPr>
          <w:rFonts w:cs="Times New Roman"/>
          <w:szCs w:val="24"/>
        </w:rPr>
        <w:t>1</w:t>
      </w:r>
      <w:r w:rsidR="00247AEF">
        <w:rPr>
          <w:rFonts w:cs="Times New Roman"/>
          <w:szCs w:val="24"/>
        </w:rPr>
        <w:t>)</w:t>
      </w:r>
      <w:r>
        <w:rPr>
          <w:rFonts w:cs="Times New Roman"/>
          <w:szCs w:val="24"/>
        </w:rPr>
        <w:t xml:space="preserve"> </w:t>
      </w:r>
      <w:r w:rsidR="00247AEF">
        <w:rPr>
          <w:rFonts w:cs="Times New Roman"/>
          <w:szCs w:val="24"/>
        </w:rPr>
        <w:t xml:space="preserve">make </w:t>
      </w:r>
      <w:r>
        <w:rPr>
          <w:rFonts w:cs="Times New Roman"/>
          <w:szCs w:val="24"/>
        </w:rPr>
        <w:t>the correct diagnosis</w:t>
      </w:r>
      <w:r w:rsidR="00247AEF">
        <w:rPr>
          <w:rFonts w:cs="Times New Roman"/>
          <w:szCs w:val="24"/>
        </w:rPr>
        <w:t xml:space="preserve">, </w:t>
      </w:r>
      <w:r>
        <w:rPr>
          <w:rFonts w:cs="Times New Roman"/>
          <w:szCs w:val="24"/>
        </w:rPr>
        <w:t>2</w:t>
      </w:r>
      <w:r w:rsidR="00247AEF">
        <w:rPr>
          <w:rFonts w:cs="Times New Roman"/>
          <w:szCs w:val="24"/>
        </w:rPr>
        <w:t>) m</w:t>
      </w:r>
      <w:r>
        <w:rPr>
          <w:rFonts w:cs="Times New Roman"/>
          <w:szCs w:val="24"/>
        </w:rPr>
        <w:t>ake sure that proper treatment is instituted for the actual cause of the problem</w:t>
      </w:r>
      <w:r w:rsidR="00247AEF">
        <w:rPr>
          <w:rFonts w:cs="Times New Roman"/>
          <w:szCs w:val="24"/>
        </w:rPr>
        <w:t>,</w:t>
      </w:r>
      <w:r>
        <w:rPr>
          <w:rFonts w:cs="Times New Roman"/>
          <w:szCs w:val="24"/>
        </w:rPr>
        <w:t xml:space="preserve"> and </w:t>
      </w:r>
      <w:r w:rsidR="00247AEF">
        <w:rPr>
          <w:rFonts w:cs="Times New Roman"/>
          <w:szCs w:val="24"/>
        </w:rPr>
        <w:t xml:space="preserve">3) </w:t>
      </w:r>
      <w:r>
        <w:rPr>
          <w:rFonts w:cs="Times New Roman"/>
          <w:szCs w:val="24"/>
        </w:rPr>
        <w:t xml:space="preserve">be sure that </w:t>
      </w:r>
      <w:r w:rsidR="00247AEF">
        <w:rPr>
          <w:rFonts w:cs="Times New Roman"/>
          <w:szCs w:val="24"/>
        </w:rPr>
        <w:t xml:space="preserve">the treatment </w:t>
      </w:r>
      <w:r>
        <w:rPr>
          <w:rFonts w:cs="Times New Roman"/>
          <w:szCs w:val="24"/>
        </w:rPr>
        <w:t>does not encourage disease.</w:t>
      </w:r>
    </w:p>
    <w:p w14:paraId="53B48113" w14:textId="0F2BA127" w:rsidR="0026294E" w:rsidRDefault="0026294E">
      <w:pPr>
        <w:rPr>
          <w:rFonts w:cs="Times New Roman"/>
          <w:szCs w:val="24"/>
        </w:rPr>
      </w:pPr>
      <w:r>
        <w:rPr>
          <w:rFonts w:cs="Times New Roman"/>
          <w:szCs w:val="24"/>
        </w:rPr>
        <w:t>I</w:t>
      </w:r>
      <w:r w:rsidR="00247AEF">
        <w:rPr>
          <w:rFonts w:cs="Times New Roman"/>
          <w:szCs w:val="24"/>
        </w:rPr>
        <w:t>t</w:t>
      </w:r>
      <w:r>
        <w:rPr>
          <w:rFonts w:cs="Times New Roman"/>
          <w:szCs w:val="24"/>
        </w:rPr>
        <w:t xml:space="preserve"> </w:t>
      </w:r>
      <w:r w:rsidR="00247AEF">
        <w:rPr>
          <w:rFonts w:cs="Times New Roman"/>
          <w:szCs w:val="24"/>
        </w:rPr>
        <w:t>is un</w:t>
      </w:r>
      <w:r>
        <w:rPr>
          <w:rFonts w:cs="Times New Roman"/>
          <w:szCs w:val="24"/>
        </w:rPr>
        <w:t xml:space="preserve">certain if </w:t>
      </w:r>
      <w:r w:rsidR="00247AEF">
        <w:rPr>
          <w:rFonts w:cs="Times New Roman"/>
          <w:szCs w:val="24"/>
        </w:rPr>
        <w:t>F</w:t>
      </w:r>
      <w:r>
        <w:rPr>
          <w:rFonts w:cs="Times New Roman"/>
          <w:szCs w:val="24"/>
        </w:rPr>
        <w:t>ibromyalgia in a true form can actually exist but rather falls under pain amplification.  This</w:t>
      </w:r>
      <w:r w:rsidR="00247AEF">
        <w:rPr>
          <w:rFonts w:cs="Times New Roman"/>
          <w:szCs w:val="24"/>
        </w:rPr>
        <w:t xml:space="preserve"> is</w:t>
      </w:r>
      <w:r>
        <w:rPr>
          <w:rFonts w:cs="Times New Roman"/>
          <w:szCs w:val="24"/>
        </w:rPr>
        <w:t xml:space="preserve"> in spite of the so-called placebo control points.  In fact, pain in the volar forearm, thumbnail, and forehead may be tender</w:t>
      </w:r>
      <w:r w:rsidR="00247AEF">
        <w:rPr>
          <w:rFonts w:cs="Times New Roman"/>
          <w:szCs w:val="24"/>
        </w:rPr>
        <w:t>.  However, this</w:t>
      </w:r>
      <w:r>
        <w:rPr>
          <w:rFonts w:cs="Times New Roman"/>
          <w:szCs w:val="24"/>
        </w:rPr>
        <w:t xml:space="preserve"> is </w:t>
      </w:r>
      <w:r w:rsidR="00247AEF">
        <w:rPr>
          <w:rFonts w:cs="Times New Roman"/>
          <w:szCs w:val="24"/>
        </w:rPr>
        <w:t>also expected in D</w:t>
      </w:r>
      <w:r>
        <w:rPr>
          <w:rFonts w:cs="Times New Roman"/>
          <w:szCs w:val="24"/>
        </w:rPr>
        <w:t>ysautonomia</w:t>
      </w:r>
      <w:r w:rsidR="00247AEF">
        <w:rPr>
          <w:rFonts w:cs="Times New Roman"/>
          <w:szCs w:val="24"/>
        </w:rPr>
        <w:t>.  Unfortunately, Dysautonomia, and more specifically P&amp;S dysfunction, is poorly understood and therefore severely underdiagnosed</w:t>
      </w:r>
      <w:r w:rsidR="000C6160">
        <w:rPr>
          <w:rFonts w:cs="Times New Roman"/>
          <w:szCs w:val="24"/>
        </w:rPr>
        <w:t>,</w:t>
      </w:r>
      <w:r w:rsidR="00247AEF">
        <w:rPr>
          <w:rFonts w:cs="Times New Roman"/>
          <w:szCs w:val="24"/>
        </w:rPr>
        <w:t xml:space="preserve"> which leaves many Hypermobile patients in untenable situations</w:t>
      </w:r>
      <w:r>
        <w:rPr>
          <w:rFonts w:cs="Times New Roman"/>
          <w:szCs w:val="24"/>
        </w:rPr>
        <w:t xml:space="preserve">.  It is estimated </w:t>
      </w:r>
      <w:r w:rsidR="00247AEF">
        <w:rPr>
          <w:rFonts w:cs="Times New Roman"/>
          <w:szCs w:val="24"/>
        </w:rPr>
        <w:t xml:space="preserve">that </w:t>
      </w:r>
      <w:r>
        <w:rPr>
          <w:rFonts w:cs="Times New Roman"/>
          <w:szCs w:val="24"/>
        </w:rPr>
        <w:t xml:space="preserve">25% of the population has a </w:t>
      </w:r>
      <w:r w:rsidR="00247AEF">
        <w:rPr>
          <w:rFonts w:cs="Times New Roman"/>
          <w:szCs w:val="24"/>
        </w:rPr>
        <w:t>H</w:t>
      </w:r>
      <w:r>
        <w:rPr>
          <w:rFonts w:cs="Times New Roman"/>
          <w:szCs w:val="24"/>
        </w:rPr>
        <w:t xml:space="preserve">ypermobility disorder to some degree, and I would estimate that 80% of those have concurrent </w:t>
      </w:r>
      <w:r w:rsidR="00247AEF">
        <w:rPr>
          <w:rFonts w:cs="Times New Roman"/>
          <w:szCs w:val="24"/>
        </w:rPr>
        <w:t>D</w:t>
      </w:r>
      <w:r>
        <w:rPr>
          <w:rFonts w:cs="Times New Roman"/>
          <w:szCs w:val="24"/>
        </w:rPr>
        <w:t xml:space="preserve">ysautonomia.  It is the </w:t>
      </w:r>
      <w:r w:rsidR="00247AEF">
        <w:rPr>
          <w:rFonts w:cs="Times New Roman"/>
          <w:szCs w:val="24"/>
        </w:rPr>
        <w:t>D</w:t>
      </w:r>
      <w:r>
        <w:rPr>
          <w:rFonts w:cs="Times New Roman"/>
          <w:szCs w:val="24"/>
        </w:rPr>
        <w:t xml:space="preserve">ysautonomia rather than the </w:t>
      </w:r>
      <w:r w:rsidR="00247AEF">
        <w:rPr>
          <w:rFonts w:cs="Times New Roman"/>
          <w:szCs w:val="24"/>
        </w:rPr>
        <w:t>H</w:t>
      </w:r>
      <w:r>
        <w:rPr>
          <w:rFonts w:cs="Times New Roman"/>
          <w:szCs w:val="24"/>
        </w:rPr>
        <w:t xml:space="preserve">ypermobility leading to a patient feeling unwell; however, the </w:t>
      </w:r>
      <w:r w:rsidR="00247AEF">
        <w:rPr>
          <w:rFonts w:cs="Times New Roman"/>
          <w:szCs w:val="24"/>
        </w:rPr>
        <w:t>H</w:t>
      </w:r>
      <w:r>
        <w:rPr>
          <w:rFonts w:cs="Times New Roman"/>
          <w:szCs w:val="24"/>
        </w:rPr>
        <w:t xml:space="preserve">ypermobility will lead to early </w:t>
      </w:r>
      <w:r w:rsidR="00247AEF">
        <w:rPr>
          <w:rFonts w:cs="Times New Roman"/>
          <w:szCs w:val="24"/>
        </w:rPr>
        <w:t>O</w:t>
      </w:r>
      <w:r>
        <w:rPr>
          <w:rFonts w:cs="Times New Roman"/>
          <w:szCs w:val="24"/>
        </w:rPr>
        <w:t>steoarthritic joint pain even in the teenage years.</w:t>
      </w:r>
    </w:p>
    <w:p w14:paraId="4EC8A133" w14:textId="77777777" w:rsidR="0026294E" w:rsidRDefault="0026294E"/>
    <w:p w14:paraId="5B3F12E4" w14:textId="77777777" w:rsidR="007A0D9D" w:rsidRDefault="007A0D9D">
      <w:pPr>
        <w:rPr>
          <w:b/>
        </w:rPr>
        <w:sectPr w:rsidR="007A0D9D" w:rsidSect="007A0D9D">
          <w:endnotePr>
            <w:numFmt w:val="decimal"/>
          </w:endnotePr>
          <w:type w:val="continuous"/>
          <w:pgSz w:w="12240" w:h="15840"/>
          <w:pgMar w:top="1440" w:right="1440" w:bottom="1440" w:left="1440" w:header="720" w:footer="720" w:gutter="0"/>
          <w:cols w:num="2" w:space="720"/>
          <w:docGrid w:linePitch="360"/>
        </w:sectPr>
      </w:pPr>
    </w:p>
    <w:p w14:paraId="01DCFF91" w14:textId="190C6303" w:rsidR="00247AEF" w:rsidRPr="00D36D3E" w:rsidRDefault="007A0D9D">
      <w:pPr>
        <w:rPr>
          <w:b/>
        </w:rPr>
      </w:pPr>
      <w:r w:rsidRPr="00D36D3E">
        <w:rPr>
          <w:b/>
        </w:rPr>
        <w:t>REFERENCES</w:t>
      </w:r>
    </w:p>
    <w:sectPr w:rsidR="00247AEF" w:rsidRPr="00D36D3E" w:rsidSect="007A0D9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7287" w14:textId="77777777" w:rsidR="00574171" w:rsidRDefault="00574171" w:rsidP="0070767D">
      <w:pPr>
        <w:spacing w:before="0"/>
      </w:pPr>
      <w:r>
        <w:separator/>
      </w:r>
    </w:p>
  </w:endnote>
  <w:endnote w:type="continuationSeparator" w:id="0">
    <w:p w14:paraId="2C6AE9E0" w14:textId="77777777" w:rsidR="00574171" w:rsidRDefault="00574171" w:rsidP="0070767D">
      <w:pPr>
        <w:spacing w:before="0"/>
      </w:pPr>
      <w:r>
        <w:continuationSeparator/>
      </w:r>
    </w:p>
  </w:endnote>
  <w:endnote w:id="1">
    <w:p w14:paraId="740EE504" w14:textId="77777777" w:rsidR="0070767D" w:rsidRPr="0070767D" w:rsidRDefault="0070767D">
      <w:pPr>
        <w:pStyle w:val="EndnoteText"/>
      </w:pPr>
      <w:r w:rsidRPr="0070767D">
        <w:rPr>
          <w:rStyle w:val="EndnoteReference"/>
          <w:vertAlign w:val="baseline"/>
        </w:rPr>
        <w:endnoteRef/>
      </w:r>
      <w:r w:rsidRPr="0070767D">
        <w:t xml:space="preserve"> </w:t>
      </w:r>
      <w:r w:rsidRPr="0070767D">
        <w:rPr>
          <w:rFonts w:cs="Arial"/>
          <w:sz w:val="24"/>
          <w:szCs w:val="22"/>
        </w:rPr>
        <w:t>Soloway AM, DePace NL, Colombo J, Soloway S</w:t>
      </w:r>
      <w:r w:rsidRPr="0070767D">
        <w:rPr>
          <w:rFonts w:cs="Arial"/>
          <w:sz w:val="24"/>
          <w:szCs w:val="34"/>
        </w:rPr>
        <w:t xml:space="preserve"> .  Cyanosis With Dysautonomia Mimics Raynaud Disease.</w:t>
      </w:r>
      <w:r w:rsidRPr="0070767D">
        <w:rPr>
          <w:rFonts w:cs="Arial"/>
          <w:sz w:val="24"/>
        </w:rPr>
        <w:t xml:space="preserve">  J Clin Rheumatol. 2019 Aug 5. doi: 10.1097/RHU.0000000000001107. [Epub ahead of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3B01" w14:textId="77777777" w:rsidR="00574171" w:rsidRDefault="00574171" w:rsidP="0070767D">
      <w:pPr>
        <w:spacing w:before="0"/>
      </w:pPr>
      <w:r>
        <w:separator/>
      </w:r>
    </w:p>
  </w:footnote>
  <w:footnote w:type="continuationSeparator" w:id="0">
    <w:p w14:paraId="41ECFD03" w14:textId="77777777" w:rsidR="00574171" w:rsidRDefault="00574171" w:rsidP="0070767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3348"/>
    <w:multiLevelType w:val="hybridMultilevel"/>
    <w:tmpl w:val="297A7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063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94E"/>
    <w:rsid w:val="000066C6"/>
    <w:rsid w:val="000B56E5"/>
    <w:rsid w:val="000C4D54"/>
    <w:rsid w:val="000C6160"/>
    <w:rsid w:val="001A08AB"/>
    <w:rsid w:val="001B040E"/>
    <w:rsid w:val="001B5C50"/>
    <w:rsid w:val="001D300A"/>
    <w:rsid w:val="00221B8E"/>
    <w:rsid w:val="0022266C"/>
    <w:rsid w:val="002452A3"/>
    <w:rsid w:val="00247AEF"/>
    <w:rsid w:val="0026294E"/>
    <w:rsid w:val="003529E7"/>
    <w:rsid w:val="00364BD3"/>
    <w:rsid w:val="00371653"/>
    <w:rsid w:val="003C131F"/>
    <w:rsid w:val="003C6651"/>
    <w:rsid w:val="003F2410"/>
    <w:rsid w:val="005020A7"/>
    <w:rsid w:val="00574171"/>
    <w:rsid w:val="006043B2"/>
    <w:rsid w:val="006217B4"/>
    <w:rsid w:val="00677E6C"/>
    <w:rsid w:val="0070767D"/>
    <w:rsid w:val="007A0D9D"/>
    <w:rsid w:val="007D7D1D"/>
    <w:rsid w:val="008C734F"/>
    <w:rsid w:val="00A6597D"/>
    <w:rsid w:val="00AA6909"/>
    <w:rsid w:val="00C311C7"/>
    <w:rsid w:val="00D36D3E"/>
    <w:rsid w:val="00D635DD"/>
    <w:rsid w:val="00D84536"/>
    <w:rsid w:val="00DD709D"/>
    <w:rsid w:val="00DE1CF6"/>
    <w:rsid w:val="00DE5928"/>
    <w:rsid w:val="00E9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D57"/>
  <w15:docId w15:val="{BEEFDDA7-8CAB-4351-8612-527BA945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B2"/>
    <w:pPr>
      <w:ind w:left="720"/>
      <w:contextualSpacing/>
    </w:pPr>
  </w:style>
  <w:style w:type="paragraph" w:styleId="EndnoteText">
    <w:name w:val="endnote text"/>
    <w:basedOn w:val="Normal"/>
    <w:link w:val="EndnoteTextChar"/>
    <w:uiPriority w:val="99"/>
    <w:semiHidden/>
    <w:unhideWhenUsed/>
    <w:rsid w:val="0070767D"/>
    <w:pPr>
      <w:spacing w:before="0"/>
    </w:pPr>
    <w:rPr>
      <w:sz w:val="20"/>
      <w:szCs w:val="20"/>
    </w:rPr>
  </w:style>
  <w:style w:type="character" w:customStyle="1" w:styleId="EndnoteTextChar">
    <w:name w:val="Endnote Text Char"/>
    <w:basedOn w:val="DefaultParagraphFont"/>
    <w:link w:val="EndnoteText"/>
    <w:uiPriority w:val="99"/>
    <w:semiHidden/>
    <w:rsid w:val="0070767D"/>
    <w:rPr>
      <w:sz w:val="20"/>
      <w:szCs w:val="20"/>
    </w:rPr>
  </w:style>
  <w:style w:type="character" w:styleId="EndnoteReference">
    <w:name w:val="endnote reference"/>
    <w:basedOn w:val="DefaultParagraphFont"/>
    <w:uiPriority w:val="99"/>
    <w:semiHidden/>
    <w:unhideWhenUsed/>
    <w:rsid w:val="0070767D"/>
    <w:rPr>
      <w:vertAlign w:val="superscript"/>
    </w:rPr>
  </w:style>
  <w:style w:type="character" w:styleId="CommentReference">
    <w:name w:val="annotation reference"/>
    <w:basedOn w:val="DefaultParagraphFont"/>
    <w:uiPriority w:val="99"/>
    <w:semiHidden/>
    <w:unhideWhenUsed/>
    <w:rsid w:val="001A08AB"/>
    <w:rPr>
      <w:sz w:val="16"/>
      <w:szCs w:val="16"/>
    </w:rPr>
  </w:style>
  <w:style w:type="paragraph" w:styleId="CommentText">
    <w:name w:val="annotation text"/>
    <w:basedOn w:val="Normal"/>
    <w:link w:val="CommentTextChar"/>
    <w:uiPriority w:val="99"/>
    <w:semiHidden/>
    <w:unhideWhenUsed/>
    <w:rsid w:val="001A08AB"/>
    <w:rPr>
      <w:sz w:val="20"/>
      <w:szCs w:val="20"/>
    </w:rPr>
  </w:style>
  <w:style w:type="character" w:customStyle="1" w:styleId="CommentTextChar">
    <w:name w:val="Comment Text Char"/>
    <w:basedOn w:val="DefaultParagraphFont"/>
    <w:link w:val="CommentText"/>
    <w:uiPriority w:val="99"/>
    <w:semiHidden/>
    <w:rsid w:val="001A08AB"/>
    <w:rPr>
      <w:sz w:val="20"/>
      <w:szCs w:val="20"/>
    </w:rPr>
  </w:style>
  <w:style w:type="paragraph" w:styleId="CommentSubject">
    <w:name w:val="annotation subject"/>
    <w:basedOn w:val="CommentText"/>
    <w:next w:val="CommentText"/>
    <w:link w:val="CommentSubjectChar"/>
    <w:uiPriority w:val="99"/>
    <w:semiHidden/>
    <w:unhideWhenUsed/>
    <w:rsid w:val="001A08AB"/>
    <w:rPr>
      <w:b/>
      <w:bCs/>
    </w:rPr>
  </w:style>
  <w:style w:type="character" w:customStyle="1" w:styleId="CommentSubjectChar">
    <w:name w:val="Comment Subject Char"/>
    <w:basedOn w:val="CommentTextChar"/>
    <w:link w:val="CommentSubject"/>
    <w:uiPriority w:val="99"/>
    <w:semiHidden/>
    <w:rsid w:val="001A08AB"/>
    <w:rPr>
      <w:b/>
      <w:bCs/>
      <w:sz w:val="20"/>
      <w:szCs w:val="20"/>
    </w:rPr>
  </w:style>
  <w:style w:type="character" w:styleId="Hyperlink">
    <w:name w:val="Hyperlink"/>
    <w:basedOn w:val="DefaultParagraphFont"/>
    <w:uiPriority w:val="99"/>
    <w:semiHidden/>
    <w:unhideWhenUsed/>
    <w:rsid w:val="003F2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12</cp:revision>
  <dcterms:created xsi:type="dcterms:W3CDTF">2021-04-06T17:59:00Z</dcterms:created>
  <dcterms:modified xsi:type="dcterms:W3CDTF">2022-11-15T17:15:00Z</dcterms:modified>
</cp:coreProperties>
</file>